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0EB0D6" w14:textId="48B7E0F8" w:rsidR="00BB1E71" w:rsidRPr="00D46544" w:rsidRDefault="003F0A70" w:rsidP="00D46544">
      <w:pPr>
        <w:spacing w:before="60" w:after="0" w:line="240" w:lineRule="auto"/>
        <w:ind w:left="-630" w:firstLine="180"/>
        <w:jc w:val="center"/>
        <w:rPr>
          <w:rFonts w:cstheme="minorHAnsi"/>
          <w:b/>
          <w:bCs/>
          <w:color w:val="002060"/>
          <w:sz w:val="24"/>
          <w:szCs w:val="24"/>
        </w:rPr>
      </w:pPr>
      <w:r w:rsidRPr="00D46544">
        <w:rPr>
          <w:rFonts w:cstheme="minorHAnsi"/>
          <w:b/>
          <w:color w:val="002060"/>
          <w:spacing w:val="-1"/>
          <w:sz w:val="24"/>
          <w:szCs w:val="24"/>
        </w:rPr>
        <w:t xml:space="preserve">Anexa </w:t>
      </w:r>
      <w:r w:rsidR="004D7A83">
        <w:rPr>
          <w:rFonts w:cstheme="minorHAnsi"/>
          <w:b/>
          <w:color w:val="002060"/>
          <w:spacing w:val="-1"/>
          <w:sz w:val="24"/>
          <w:szCs w:val="24"/>
        </w:rPr>
        <w:t>4</w:t>
      </w:r>
      <w:r w:rsidR="00BB1E71" w:rsidRPr="00D46544">
        <w:rPr>
          <w:rFonts w:cstheme="minorHAnsi"/>
          <w:b/>
          <w:color w:val="002060"/>
          <w:spacing w:val="-1"/>
          <w:sz w:val="24"/>
          <w:szCs w:val="24"/>
        </w:rPr>
        <w:t xml:space="preserve">: </w:t>
      </w:r>
      <w:r w:rsidR="00BB1E71" w:rsidRPr="00D46544">
        <w:rPr>
          <w:rFonts w:cstheme="minorHAnsi"/>
          <w:b/>
          <w:bCs/>
          <w:color w:val="002060"/>
          <w:sz w:val="24"/>
          <w:szCs w:val="24"/>
        </w:rPr>
        <w:t>Definiții și mod de calcul indicatori</w:t>
      </w:r>
    </w:p>
    <w:p w14:paraId="395C1FA0" w14:textId="3977A26E" w:rsidR="00D16387" w:rsidRPr="00D46544" w:rsidRDefault="00D16387" w:rsidP="00D46544">
      <w:pPr>
        <w:spacing w:before="60" w:after="0" w:line="240" w:lineRule="auto"/>
        <w:ind w:left="-630" w:firstLine="180"/>
        <w:jc w:val="both"/>
        <w:rPr>
          <w:rFonts w:cstheme="minorHAnsi"/>
          <w:b/>
          <w:color w:val="002060"/>
          <w:sz w:val="24"/>
          <w:szCs w:val="24"/>
        </w:rPr>
      </w:pPr>
    </w:p>
    <w:p w14:paraId="5E89F220" w14:textId="001035DE" w:rsidR="00D75609" w:rsidRPr="00D46544" w:rsidRDefault="00D75609" w:rsidP="00D46544">
      <w:pPr>
        <w:pStyle w:val="ListParagraph"/>
        <w:numPr>
          <w:ilvl w:val="0"/>
          <w:numId w:val="2"/>
        </w:numPr>
        <w:spacing w:before="60" w:after="0" w:line="240" w:lineRule="auto"/>
        <w:ind w:left="-630" w:firstLine="180"/>
        <w:contextualSpacing w:val="0"/>
        <w:jc w:val="both"/>
        <w:rPr>
          <w:rFonts w:cstheme="minorHAnsi"/>
          <w:b/>
          <w:color w:val="002060"/>
          <w:sz w:val="24"/>
          <w:szCs w:val="24"/>
          <w:lang w:val="ro-RO"/>
        </w:rPr>
      </w:pPr>
      <w:r w:rsidRPr="00D46544">
        <w:rPr>
          <w:rFonts w:cstheme="minorHAnsi"/>
          <w:b/>
          <w:color w:val="002060"/>
          <w:sz w:val="24"/>
          <w:szCs w:val="24"/>
          <w:lang w:val="ro-RO"/>
        </w:rPr>
        <w:t>Definiți</w:t>
      </w:r>
      <w:r w:rsidR="00545FF1" w:rsidRPr="00D46544">
        <w:rPr>
          <w:rFonts w:cstheme="minorHAnsi"/>
          <w:b/>
          <w:color w:val="002060"/>
          <w:sz w:val="24"/>
          <w:szCs w:val="24"/>
          <w:lang w:val="ro-RO"/>
        </w:rPr>
        <w:t>a</w:t>
      </w:r>
      <w:r w:rsidR="00A40BE2" w:rsidRPr="00D46544">
        <w:rPr>
          <w:rFonts w:cstheme="minorHAnsi"/>
          <w:b/>
          <w:color w:val="002060"/>
          <w:sz w:val="24"/>
          <w:szCs w:val="24"/>
          <w:lang w:val="ro-RO"/>
        </w:rPr>
        <w:t xml:space="preserve"> indicatori</w:t>
      </w:r>
      <w:r w:rsidR="00545FF1" w:rsidRPr="00D46544">
        <w:rPr>
          <w:rFonts w:cstheme="minorHAnsi"/>
          <w:b/>
          <w:color w:val="002060"/>
          <w:sz w:val="24"/>
          <w:szCs w:val="24"/>
          <w:lang w:val="ro-RO"/>
        </w:rPr>
        <w:t>lor</w:t>
      </w:r>
      <w:r w:rsidR="00A40BE2" w:rsidRPr="00D46544">
        <w:rPr>
          <w:rFonts w:cstheme="minorHAnsi"/>
          <w:b/>
          <w:color w:val="002060"/>
          <w:sz w:val="24"/>
          <w:szCs w:val="24"/>
          <w:lang w:val="ro-RO"/>
        </w:rPr>
        <w:t xml:space="preserve"> de realizare</w:t>
      </w:r>
    </w:p>
    <w:tbl>
      <w:tblPr>
        <w:tblStyle w:val="TableGrid"/>
        <w:tblpPr w:leftFromText="180" w:rightFromText="180" w:vertAnchor="text" w:tblpX="-431" w:tblpY="1"/>
        <w:tblOverlap w:val="never"/>
        <w:tblW w:w="5154" w:type="pct"/>
        <w:tblLook w:val="04A0" w:firstRow="1" w:lastRow="0" w:firstColumn="1" w:lastColumn="0" w:noHBand="0" w:noVBand="1"/>
      </w:tblPr>
      <w:tblGrid>
        <w:gridCol w:w="1658"/>
        <w:gridCol w:w="2192"/>
        <w:gridCol w:w="1455"/>
        <w:gridCol w:w="1582"/>
        <w:gridCol w:w="7538"/>
      </w:tblGrid>
      <w:tr w:rsidR="00D46544" w:rsidRPr="00D46544" w14:paraId="53C3A067" w14:textId="77777777" w:rsidTr="00781F7C">
        <w:trPr>
          <w:tblHeader/>
        </w:trPr>
        <w:tc>
          <w:tcPr>
            <w:tcW w:w="575" w:type="pct"/>
            <w:shd w:val="clear" w:color="auto" w:fill="C5E0B3" w:themeFill="accent6" w:themeFillTint="66"/>
          </w:tcPr>
          <w:p w14:paraId="6D1AB108" w14:textId="77777777" w:rsidR="0003098C" w:rsidRPr="00D46544" w:rsidRDefault="0003098C" w:rsidP="00D46544">
            <w:pPr>
              <w:spacing w:before="60"/>
              <w:ind w:right="120"/>
              <w:jc w:val="both"/>
              <w:rPr>
                <w:rFonts w:cstheme="minorHAnsi"/>
                <w:b/>
                <w:color w:val="002060"/>
                <w:sz w:val="24"/>
                <w:szCs w:val="24"/>
                <w:lang w:val="ro-RO"/>
              </w:rPr>
            </w:pPr>
            <w:r w:rsidRPr="00D46544">
              <w:rPr>
                <w:rFonts w:cstheme="minorHAnsi"/>
                <w:b/>
                <w:color w:val="002060"/>
                <w:sz w:val="24"/>
                <w:szCs w:val="24"/>
                <w:lang w:val="ro-RO"/>
              </w:rPr>
              <w:t>Cod indicator</w:t>
            </w:r>
          </w:p>
        </w:tc>
        <w:tc>
          <w:tcPr>
            <w:tcW w:w="760" w:type="pct"/>
            <w:shd w:val="clear" w:color="auto" w:fill="C5E0B3" w:themeFill="accent6" w:themeFillTint="66"/>
          </w:tcPr>
          <w:p w14:paraId="34065FF7" w14:textId="77777777" w:rsidR="0003098C" w:rsidRPr="00D46544" w:rsidRDefault="0003098C" w:rsidP="00D46544">
            <w:pPr>
              <w:spacing w:before="60"/>
              <w:ind w:right="120"/>
              <w:jc w:val="both"/>
              <w:rPr>
                <w:rFonts w:cstheme="minorHAnsi"/>
                <w:b/>
                <w:color w:val="002060"/>
                <w:sz w:val="24"/>
                <w:szCs w:val="24"/>
                <w:lang w:val="ro-RO"/>
              </w:rPr>
            </w:pPr>
            <w:r w:rsidRPr="00D46544">
              <w:rPr>
                <w:rFonts w:cstheme="minorHAnsi"/>
                <w:b/>
                <w:color w:val="002060"/>
                <w:sz w:val="24"/>
                <w:szCs w:val="24"/>
                <w:lang w:val="ro-RO"/>
              </w:rPr>
              <w:t>Denumire indicator</w:t>
            </w:r>
          </w:p>
        </w:tc>
        <w:tc>
          <w:tcPr>
            <w:tcW w:w="504" w:type="pct"/>
            <w:shd w:val="clear" w:color="auto" w:fill="C5E0B3" w:themeFill="accent6" w:themeFillTint="66"/>
          </w:tcPr>
          <w:p w14:paraId="28EB019F" w14:textId="4B9206D0" w:rsidR="0003098C" w:rsidRPr="00D46544" w:rsidRDefault="0003098C" w:rsidP="00D46544">
            <w:pPr>
              <w:spacing w:before="60"/>
              <w:ind w:right="120"/>
              <w:jc w:val="both"/>
              <w:rPr>
                <w:rFonts w:cstheme="minorHAnsi"/>
                <w:b/>
                <w:color w:val="002060"/>
                <w:sz w:val="24"/>
                <w:szCs w:val="24"/>
                <w:lang w:val="ro-RO"/>
              </w:rPr>
            </w:pPr>
            <w:r w:rsidRPr="00D46544">
              <w:rPr>
                <w:rFonts w:cstheme="minorHAnsi"/>
                <w:b/>
                <w:color w:val="002060"/>
                <w:sz w:val="24"/>
                <w:szCs w:val="24"/>
                <w:lang w:val="ro-RO"/>
              </w:rPr>
              <w:t>Tip regiune</w:t>
            </w:r>
          </w:p>
        </w:tc>
        <w:tc>
          <w:tcPr>
            <w:tcW w:w="548" w:type="pct"/>
            <w:shd w:val="clear" w:color="auto" w:fill="C5E0B3" w:themeFill="accent6" w:themeFillTint="66"/>
          </w:tcPr>
          <w:p w14:paraId="506E1B81" w14:textId="10FD7367" w:rsidR="0003098C" w:rsidRPr="00D46544" w:rsidRDefault="0003098C" w:rsidP="00D46544">
            <w:pPr>
              <w:spacing w:before="60"/>
              <w:ind w:right="120"/>
              <w:jc w:val="both"/>
              <w:rPr>
                <w:rFonts w:cstheme="minorHAnsi"/>
                <w:b/>
                <w:color w:val="002060"/>
                <w:sz w:val="24"/>
                <w:szCs w:val="24"/>
                <w:lang w:val="ro-RO"/>
              </w:rPr>
            </w:pPr>
            <w:r w:rsidRPr="00D46544">
              <w:rPr>
                <w:rFonts w:cstheme="minorHAnsi"/>
                <w:b/>
                <w:color w:val="002060"/>
                <w:sz w:val="24"/>
                <w:szCs w:val="24"/>
                <w:lang w:val="ro-RO"/>
              </w:rPr>
              <w:t>Unitate de măsur</w:t>
            </w:r>
            <w:r w:rsidR="00BB1E71" w:rsidRPr="00D46544">
              <w:rPr>
                <w:rFonts w:cstheme="minorHAnsi"/>
                <w:b/>
                <w:color w:val="002060"/>
                <w:sz w:val="24"/>
                <w:szCs w:val="24"/>
                <w:lang w:val="ro-RO"/>
              </w:rPr>
              <w:t>ă</w:t>
            </w:r>
          </w:p>
        </w:tc>
        <w:tc>
          <w:tcPr>
            <w:tcW w:w="2613" w:type="pct"/>
            <w:shd w:val="clear" w:color="auto" w:fill="C5E0B3" w:themeFill="accent6" w:themeFillTint="66"/>
          </w:tcPr>
          <w:p w14:paraId="2B220918" w14:textId="77777777" w:rsidR="0003098C" w:rsidRPr="00D46544" w:rsidRDefault="0003098C" w:rsidP="00D46544">
            <w:pPr>
              <w:spacing w:before="60"/>
              <w:ind w:right="120"/>
              <w:jc w:val="both"/>
              <w:rPr>
                <w:rFonts w:cstheme="minorHAnsi"/>
                <w:b/>
                <w:color w:val="002060"/>
                <w:sz w:val="24"/>
                <w:szCs w:val="24"/>
                <w:lang w:val="ro-RO"/>
              </w:rPr>
            </w:pPr>
            <w:r w:rsidRPr="00D46544">
              <w:rPr>
                <w:rFonts w:cstheme="minorHAnsi"/>
                <w:b/>
                <w:color w:val="002060"/>
                <w:sz w:val="24"/>
                <w:szCs w:val="24"/>
                <w:lang w:val="ro-RO"/>
              </w:rPr>
              <w:t>Definiții și modalitate de calcul</w:t>
            </w:r>
          </w:p>
        </w:tc>
      </w:tr>
      <w:tr w:rsidR="00D46544" w:rsidRPr="00D46544" w14:paraId="594EFB31" w14:textId="77777777" w:rsidTr="00781F7C">
        <w:tc>
          <w:tcPr>
            <w:tcW w:w="575" w:type="pct"/>
          </w:tcPr>
          <w:p w14:paraId="12ED8296" w14:textId="12F1FB3E" w:rsidR="0003098C" w:rsidRPr="00D46544" w:rsidRDefault="0003098C" w:rsidP="00D46544">
            <w:pPr>
              <w:spacing w:before="60"/>
              <w:ind w:right="120"/>
              <w:jc w:val="both"/>
              <w:rPr>
                <w:rFonts w:cstheme="minorHAnsi"/>
                <w:color w:val="002060"/>
                <w:sz w:val="24"/>
                <w:szCs w:val="24"/>
                <w:lang w:val="ro-RO"/>
              </w:rPr>
            </w:pPr>
            <w:r w:rsidRPr="00D46544">
              <w:rPr>
                <w:rFonts w:cstheme="minorHAnsi"/>
                <w:color w:val="002060"/>
                <w:sz w:val="24"/>
                <w:szCs w:val="24"/>
                <w:lang w:val="ro-RO"/>
              </w:rPr>
              <w:t>RCO01</w:t>
            </w:r>
          </w:p>
        </w:tc>
        <w:tc>
          <w:tcPr>
            <w:tcW w:w="760" w:type="pct"/>
          </w:tcPr>
          <w:p w14:paraId="6427BABD" w14:textId="5A1C8DCC" w:rsidR="0003098C" w:rsidRPr="00D46544" w:rsidRDefault="0003098C" w:rsidP="00D46544">
            <w:pPr>
              <w:spacing w:before="60"/>
              <w:ind w:right="120"/>
              <w:jc w:val="both"/>
              <w:rPr>
                <w:rFonts w:cstheme="minorHAnsi"/>
                <w:color w:val="002060"/>
                <w:sz w:val="24"/>
                <w:szCs w:val="24"/>
                <w:lang w:val="ro-RO"/>
              </w:rPr>
            </w:pPr>
            <w:r w:rsidRPr="00D46544">
              <w:rPr>
                <w:rFonts w:cstheme="minorHAnsi"/>
                <w:color w:val="002060"/>
                <w:sz w:val="24"/>
                <w:szCs w:val="24"/>
                <w:lang w:val="ro-RO"/>
              </w:rPr>
              <w:t>Întreprinderi care beneficiază de sprijin (din care: micro, mici, medii, mari)</w:t>
            </w:r>
          </w:p>
          <w:p w14:paraId="6333BE6C" w14:textId="77777777" w:rsidR="0003098C" w:rsidRPr="00D46544" w:rsidRDefault="0003098C" w:rsidP="00D46544">
            <w:pPr>
              <w:spacing w:before="60"/>
              <w:ind w:right="120"/>
              <w:jc w:val="both"/>
              <w:rPr>
                <w:rFonts w:cstheme="minorHAnsi"/>
                <w:color w:val="002060"/>
                <w:sz w:val="24"/>
                <w:szCs w:val="24"/>
                <w:lang w:val="ro-RO"/>
              </w:rPr>
            </w:pPr>
          </w:p>
        </w:tc>
        <w:tc>
          <w:tcPr>
            <w:tcW w:w="504" w:type="pct"/>
          </w:tcPr>
          <w:p w14:paraId="3C1C4503" w14:textId="77777777" w:rsidR="0003098C" w:rsidRPr="00D46544" w:rsidRDefault="0003098C" w:rsidP="00D46544">
            <w:pPr>
              <w:spacing w:before="60"/>
              <w:ind w:right="120"/>
              <w:jc w:val="both"/>
              <w:rPr>
                <w:rFonts w:cstheme="minorHAnsi"/>
                <w:color w:val="002060"/>
                <w:sz w:val="24"/>
                <w:szCs w:val="24"/>
                <w:lang w:val="ro-RO"/>
              </w:rPr>
            </w:pPr>
            <w:r w:rsidRPr="00D46544">
              <w:rPr>
                <w:rFonts w:cstheme="minorHAnsi"/>
                <w:color w:val="002060"/>
                <w:sz w:val="24"/>
                <w:szCs w:val="24"/>
                <w:lang w:val="ro-RO"/>
              </w:rPr>
              <w:t>Regiuni mai dezvoltate/ Regiuni mai puțin dezvoltate</w:t>
            </w:r>
          </w:p>
          <w:p w14:paraId="239049B3" w14:textId="77777777" w:rsidR="0003098C" w:rsidRPr="00D46544" w:rsidRDefault="0003098C" w:rsidP="00D46544">
            <w:pPr>
              <w:spacing w:before="60"/>
              <w:ind w:right="120"/>
              <w:jc w:val="both"/>
              <w:rPr>
                <w:rFonts w:cstheme="minorHAnsi"/>
                <w:color w:val="002060"/>
                <w:sz w:val="24"/>
                <w:szCs w:val="24"/>
                <w:lang w:val="ro-RO"/>
              </w:rPr>
            </w:pPr>
          </w:p>
          <w:p w14:paraId="479C50AB" w14:textId="77777777" w:rsidR="0003098C" w:rsidRPr="00D46544" w:rsidRDefault="0003098C" w:rsidP="00D46544">
            <w:pPr>
              <w:spacing w:before="60"/>
              <w:ind w:right="120"/>
              <w:jc w:val="both"/>
              <w:rPr>
                <w:rFonts w:cstheme="minorHAnsi"/>
                <w:color w:val="002060"/>
                <w:sz w:val="24"/>
                <w:szCs w:val="24"/>
                <w:lang w:val="ro-RO"/>
              </w:rPr>
            </w:pPr>
          </w:p>
        </w:tc>
        <w:tc>
          <w:tcPr>
            <w:tcW w:w="548" w:type="pct"/>
          </w:tcPr>
          <w:p w14:paraId="2053357C" w14:textId="5AAA055B" w:rsidR="0003098C" w:rsidRPr="00D46544" w:rsidRDefault="0003098C" w:rsidP="00D46544">
            <w:pPr>
              <w:spacing w:before="60"/>
              <w:ind w:right="120"/>
              <w:jc w:val="both"/>
              <w:rPr>
                <w:rFonts w:cstheme="minorHAnsi"/>
                <w:color w:val="002060"/>
                <w:sz w:val="24"/>
                <w:szCs w:val="24"/>
                <w:lang w:val="ro-RO"/>
              </w:rPr>
            </w:pPr>
            <w:r w:rsidRPr="00D46544">
              <w:rPr>
                <w:rFonts w:cstheme="minorHAnsi"/>
                <w:color w:val="002060"/>
                <w:sz w:val="24"/>
                <w:szCs w:val="24"/>
                <w:lang w:val="ro-RO"/>
              </w:rPr>
              <w:t>Întreprinderi</w:t>
            </w:r>
          </w:p>
        </w:tc>
        <w:tc>
          <w:tcPr>
            <w:tcW w:w="2613" w:type="pct"/>
          </w:tcPr>
          <w:p w14:paraId="13320D02" w14:textId="77777777" w:rsidR="0003098C" w:rsidRPr="00D46544" w:rsidRDefault="0003098C" w:rsidP="00D46544">
            <w:pPr>
              <w:spacing w:before="60"/>
              <w:ind w:right="120"/>
              <w:jc w:val="both"/>
              <w:rPr>
                <w:rFonts w:cstheme="minorHAnsi"/>
                <w:b/>
                <w:color w:val="002060"/>
                <w:sz w:val="24"/>
                <w:szCs w:val="24"/>
                <w:lang w:val="ro-RO"/>
              </w:rPr>
            </w:pPr>
            <w:r w:rsidRPr="00D46544">
              <w:rPr>
                <w:rFonts w:cstheme="minorHAnsi"/>
                <w:b/>
                <w:color w:val="002060"/>
                <w:sz w:val="24"/>
                <w:szCs w:val="24"/>
                <w:lang w:val="ro-RO"/>
              </w:rPr>
              <w:t>Definiție:</w:t>
            </w:r>
          </w:p>
          <w:p w14:paraId="1D65FF4D" w14:textId="0FC4A072" w:rsidR="004D7A83" w:rsidRDefault="0003098C" w:rsidP="004D7A83">
            <w:pPr>
              <w:spacing w:before="60"/>
              <w:ind w:right="120"/>
              <w:jc w:val="both"/>
            </w:pPr>
            <w:r w:rsidRPr="00D46544">
              <w:rPr>
                <w:rFonts w:cstheme="minorHAnsi"/>
                <w:color w:val="002060"/>
                <w:sz w:val="24"/>
                <w:szCs w:val="24"/>
                <w:lang w:val="ro-RO"/>
              </w:rPr>
              <w:t xml:space="preserve">Indicatorul numără toate întreprinderile care primesc sprijin </w:t>
            </w:r>
            <w:r w:rsidR="004D7A83">
              <w:rPr>
                <w:rFonts w:cstheme="minorHAnsi"/>
                <w:color w:val="002060"/>
                <w:sz w:val="24"/>
                <w:szCs w:val="24"/>
                <w:lang w:val="ro-RO"/>
              </w:rPr>
              <w:t>financiar</w:t>
            </w:r>
            <w:r w:rsidRPr="00D46544">
              <w:rPr>
                <w:rFonts w:cstheme="minorHAnsi"/>
                <w:color w:val="002060"/>
                <w:sz w:val="24"/>
                <w:szCs w:val="24"/>
                <w:lang w:val="ro-RO"/>
              </w:rPr>
              <w:t xml:space="preserve"> din partea FEDR.</w:t>
            </w:r>
          </w:p>
          <w:p w14:paraId="6CFFFA5F" w14:textId="5EC8745E" w:rsidR="004D7A83" w:rsidRPr="004D7A83" w:rsidRDefault="004D7A83" w:rsidP="004D7A83">
            <w:pPr>
              <w:pStyle w:val="Default"/>
              <w:jc w:val="both"/>
              <w:rPr>
                <w:rFonts w:asciiTheme="minorHAnsi" w:hAnsiTheme="minorHAnsi" w:cstheme="minorHAnsi"/>
                <w:color w:val="002060"/>
                <w:lang w:val="ro-RO"/>
              </w:rPr>
            </w:pPr>
            <w:r w:rsidRPr="004D7A83">
              <w:rPr>
                <w:rFonts w:asciiTheme="minorHAnsi" w:hAnsiTheme="minorHAnsi" w:cstheme="minorHAnsi"/>
                <w:color w:val="002060"/>
                <w:lang w:val="ro-RO"/>
              </w:rPr>
              <w:t>În cadrul prezentului apel de proiecte, indicatorii RCO01</w:t>
            </w:r>
            <w:r>
              <w:rPr>
                <w:rFonts w:asciiTheme="minorHAnsi" w:hAnsiTheme="minorHAnsi" w:cstheme="minorHAnsi"/>
                <w:color w:val="002060"/>
                <w:lang w:val="ro-RO"/>
              </w:rPr>
              <w:t xml:space="preserve"> și </w:t>
            </w:r>
            <w:r w:rsidRPr="004D7A83">
              <w:rPr>
                <w:rFonts w:asciiTheme="minorHAnsi" w:hAnsiTheme="minorHAnsi" w:cstheme="minorHAnsi"/>
                <w:color w:val="002060"/>
                <w:lang w:val="ro-RO"/>
              </w:rPr>
              <w:t xml:space="preserve">RCO02 vor avea aceeași țintă și vor reprezenta numărul de </w:t>
            </w:r>
            <w:r>
              <w:rPr>
                <w:rFonts w:asciiTheme="minorHAnsi" w:hAnsiTheme="minorHAnsi" w:cstheme="minorHAnsi"/>
                <w:color w:val="002060"/>
                <w:lang w:val="ro-RO"/>
              </w:rPr>
              <w:t>întreprinderi (</w:t>
            </w:r>
            <w:r w:rsidRPr="004D7A83">
              <w:rPr>
                <w:rFonts w:asciiTheme="minorHAnsi" w:hAnsiTheme="minorHAnsi" w:cstheme="minorHAnsi"/>
                <w:color w:val="002060"/>
                <w:lang w:val="ro-RO"/>
              </w:rPr>
              <w:t>IMM-uri</w:t>
            </w:r>
            <w:r>
              <w:rPr>
                <w:rFonts w:asciiTheme="minorHAnsi" w:hAnsiTheme="minorHAnsi" w:cstheme="minorHAnsi"/>
                <w:color w:val="002060"/>
                <w:lang w:val="ro-RO"/>
              </w:rPr>
              <w:t>, întreprinderi mari)</w:t>
            </w:r>
            <w:r w:rsidRPr="004D7A83">
              <w:rPr>
                <w:rFonts w:asciiTheme="minorHAnsi" w:hAnsiTheme="minorHAnsi" w:cstheme="minorHAnsi"/>
                <w:color w:val="002060"/>
                <w:lang w:val="ro-RO"/>
              </w:rPr>
              <w:t xml:space="preserve"> implicate în proiect</w:t>
            </w:r>
            <w:r w:rsidR="00E05978">
              <w:rPr>
                <w:rFonts w:asciiTheme="minorHAnsi" w:hAnsiTheme="minorHAnsi" w:cstheme="minorHAnsi"/>
                <w:color w:val="002060"/>
                <w:lang w:val="ro-RO"/>
              </w:rPr>
              <w:t xml:space="preserve"> și sprijinite din proiect</w:t>
            </w:r>
            <w:r w:rsidRPr="004D7A83">
              <w:rPr>
                <w:rFonts w:asciiTheme="minorHAnsi" w:hAnsiTheme="minorHAnsi" w:cstheme="minorHAnsi"/>
                <w:color w:val="002060"/>
                <w:lang w:val="ro-RO"/>
              </w:rPr>
              <w:t xml:space="preserve">. </w:t>
            </w:r>
          </w:p>
          <w:p w14:paraId="50548D82" w14:textId="039AA882" w:rsidR="0003098C" w:rsidRPr="00D46544" w:rsidRDefault="0003098C" w:rsidP="00D46544">
            <w:pPr>
              <w:spacing w:before="60"/>
              <w:ind w:right="120"/>
              <w:jc w:val="both"/>
              <w:rPr>
                <w:rFonts w:cstheme="minorHAnsi"/>
                <w:color w:val="002060"/>
                <w:sz w:val="24"/>
                <w:szCs w:val="24"/>
                <w:lang w:val="ro-RO"/>
              </w:rPr>
            </w:pPr>
            <w:r w:rsidRPr="00D46544">
              <w:rPr>
                <w:rFonts w:cstheme="minorHAnsi"/>
                <w:color w:val="002060"/>
                <w:sz w:val="24"/>
                <w:szCs w:val="24"/>
                <w:lang w:val="ro-RO"/>
              </w:rPr>
              <w:t xml:space="preserve">Întreprinderea este cea mai mică combinație de unități juridice care reprezintă o unitate organizațională producătoare de bunuri și servicii, care beneficiază de un anumit grad de autonomie în luarea deciziilor, în special în ceea ce privește alocarea resurselor sale. O întreprindere desfășoară una sau mai multe activități, în una sau mai multe locații. O întreprindere poate fi o unitate juridică unică. Unitățile juridice includ persoanele juridice a căror existență este recunoscută prin lege, independent de persoanele fizice sau instituțiile care le dețin sau sunt membri ai acestora, cum ar fi societățile în nume colectiv, societățile cu răspundere limitată, societățile pe acțiuni, etc. </w:t>
            </w:r>
          </w:p>
          <w:p w14:paraId="10774422" w14:textId="56C59748" w:rsidR="0003098C" w:rsidRPr="00D46544" w:rsidRDefault="0003098C" w:rsidP="00D46544">
            <w:pPr>
              <w:spacing w:before="60"/>
              <w:ind w:right="120"/>
              <w:jc w:val="both"/>
              <w:rPr>
                <w:rFonts w:cstheme="minorHAnsi"/>
                <w:color w:val="002060"/>
                <w:sz w:val="24"/>
                <w:szCs w:val="24"/>
                <w:lang w:val="ro-RO"/>
              </w:rPr>
            </w:pPr>
            <w:r w:rsidRPr="00D46544">
              <w:rPr>
                <w:rFonts w:cstheme="minorHAnsi"/>
                <w:color w:val="002060"/>
                <w:sz w:val="24"/>
                <w:szCs w:val="24"/>
                <w:lang w:val="ro-RO"/>
              </w:rPr>
              <w:t>(ESTAT în referințe, pe baza Regulamentului (CEE) nr. 696/93 al Consiliului, secțiunea III A din 15.03.1993)</w:t>
            </w:r>
          </w:p>
          <w:p w14:paraId="489D5910" w14:textId="77777777" w:rsidR="0003098C" w:rsidRPr="00D46544" w:rsidRDefault="0003098C" w:rsidP="00D46544">
            <w:pPr>
              <w:spacing w:before="60"/>
              <w:ind w:right="119"/>
              <w:jc w:val="both"/>
              <w:rPr>
                <w:rFonts w:cstheme="minorHAnsi"/>
                <w:color w:val="002060"/>
                <w:sz w:val="24"/>
                <w:szCs w:val="24"/>
                <w:lang w:val="ro-RO"/>
              </w:rPr>
            </w:pPr>
            <w:r w:rsidRPr="00D46544">
              <w:rPr>
                <w:rFonts w:cstheme="minorHAnsi"/>
                <w:color w:val="002060"/>
                <w:sz w:val="24"/>
                <w:szCs w:val="24"/>
                <w:lang w:val="ro-RO"/>
              </w:rPr>
              <w:t xml:space="preserve">Clasificarea întreprinderilor, în funcție de mărime:  </w:t>
            </w:r>
          </w:p>
          <w:p w14:paraId="4A6EA3A3" w14:textId="77777777" w:rsidR="0003098C" w:rsidRPr="00D46544" w:rsidRDefault="0003098C" w:rsidP="00D46544">
            <w:pPr>
              <w:pStyle w:val="ListParagraph"/>
              <w:numPr>
                <w:ilvl w:val="0"/>
                <w:numId w:val="4"/>
              </w:numPr>
              <w:spacing w:before="60"/>
              <w:ind w:right="119"/>
              <w:contextualSpacing w:val="0"/>
              <w:jc w:val="both"/>
              <w:rPr>
                <w:rFonts w:cstheme="minorHAnsi"/>
                <w:color w:val="002060"/>
                <w:sz w:val="24"/>
                <w:szCs w:val="24"/>
                <w:lang w:val="ro-RO"/>
              </w:rPr>
            </w:pPr>
            <w:r w:rsidRPr="00D46544">
              <w:rPr>
                <w:rFonts w:cstheme="minorHAnsi"/>
                <w:color w:val="002060"/>
                <w:sz w:val="24"/>
                <w:szCs w:val="24"/>
                <w:lang w:val="ro-RO"/>
              </w:rPr>
              <w:t xml:space="preserve">Micro-întreprindere (&lt;= 10 angajați și cifra de afaceri anuală și/ sau bilanțul &lt;= 2 milioane Euro); </w:t>
            </w:r>
          </w:p>
          <w:p w14:paraId="3F0D7197" w14:textId="77777777" w:rsidR="0003098C" w:rsidRPr="00D46544" w:rsidRDefault="0003098C" w:rsidP="00D46544">
            <w:pPr>
              <w:pStyle w:val="ListParagraph"/>
              <w:numPr>
                <w:ilvl w:val="0"/>
                <w:numId w:val="4"/>
              </w:numPr>
              <w:spacing w:before="60"/>
              <w:ind w:right="119"/>
              <w:contextualSpacing w:val="0"/>
              <w:jc w:val="both"/>
              <w:rPr>
                <w:rFonts w:cstheme="minorHAnsi"/>
                <w:color w:val="002060"/>
                <w:sz w:val="24"/>
                <w:szCs w:val="24"/>
                <w:lang w:val="ro-RO"/>
              </w:rPr>
            </w:pPr>
            <w:r w:rsidRPr="00D46544">
              <w:rPr>
                <w:rFonts w:cstheme="minorHAnsi"/>
                <w:color w:val="002060"/>
                <w:sz w:val="24"/>
                <w:szCs w:val="24"/>
                <w:lang w:val="ro-RO"/>
              </w:rPr>
              <w:t xml:space="preserve">Întreprindere mică (10-49 angajați și cifra de afaceri anuală și/ sau bilanțul &gt; 2 și &lt; = 10 milioane Euro); </w:t>
            </w:r>
          </w:p>
          <w:p w14:paraId="0DC4BB89" w14:textId="77777777" w:rsidR="0003098C" w:rsidRPr="00D46544" w:rsidRDefault="0003098C" w:rsidP="00D46544">
            <w:pPr>
              <w:pStyle w:val="ListParagraph"/>
              <w:numPr>
                <w:ilvl w:val="0"/>
                <w:numId w:val="4"/>
              </w:numPr>
              <w:spacing w:before="60"/>
              <w:ind w:right="119"/>
              <w:contextualSpacing w:val="0"/>
              <w:jc w:val="both"/>
              <w:rPr>
                <w:rFonts w:cstheme="minorHAnsi"/>
                <w:color w:val="002060"/>
                <w:sz w:val="24"/>
                <w:szCs w:val="24"/>
                <w:lang w:val="ro-RO"/>
              </w:rPr>
            </w:pPr>
            <w:r w:rsidRPr="00D46544">
              <w:rPr>
                <w:rFonts w:cstheme="minorHAnsi"/>
                <w:color w:val="002060"/>
                <w:sz w:val="24"/>
                <w:szCs w:val="24"/>
                <w:lang w:val="ro-RO"/>
              </w:rPr>
              <w:lastRenderedPageBreak/>
              <w:t xml:space="preserve">Întreprindere medie (50-249 angajați și cifra de afaceri anuală &gt; 10 milioane Euro și &lt;= 50 milioane Euro  sau bilanțul &gt; 10 milioane Euro și &lt;= 43 milioane Euro); </w:t>
            </w:r>
          </w:p>
          <w:p w14:paraId="1DD63B4A" w14:textId="29F996B9" w:rsidR="0003098C" w:rsidRPr="00D46544" w:rsidRDefault="0003098C" w:rsidP="00D46544">
            <w:pPr>
              <w:pStyle w:val="ListParagraph"/>
              <w:numPr>
                <w:ilvl w:val="0"/>
                <w:numId w:val="4"/>
              </w:numPr>
              <w:spacing w:before="60"/>
              <w:ind w:right="119"/>
              <w:contextualSpacing w:val="0"/>
              <w:jc w:val="both"/>
              <w:rPr>
                <w:rFonts w:cstheme="minorHAnsi"/>
                <w:color w:val="002060"/>
                <w:sz w:val="24"/>
                <w:szCs w:val="24"/>
                <w:lang w:val="ro-RO"/>
              </w:rPr>
            </w:pPr>
            <w:r w:rsidRPr="00D46544">
              <w:rPr>
                <w:rFonts w:cstheme="minorHAnsi"/>
                <w:color w:val="002060"/>
                <w:sz w:val="24"/>
                <w:szCs w:val="24"/>
                <w:lang w:val="ro-RO"/>
              </w:rPr>
              <w:t>Întreprindere mare (&gt;</w:t>
            </w:r>
            <w:r w:rsidR="00CC096F">
              <w:rPr>
                <w:rFonts w:cstheme="minorHAnsi"/>
                <w:color w:val="002060"/>
                <w:sz w:val="24"/>
                <w:szCs w:val="24"/>
                <w:lang w:val="ro-RO"/>
              </w:rPr>
              <w:t>=</w:t>
            </w:r>
            <w:r w:rsidRPr="00D46544">
              <w:rPr>
                <w:rFonts w:cstheme="minorHAnsi"/>
                <w:color w:val="002060"/>
                <w:sz w:val="24"/>
                <w:szCs w:val="24"/>
                <w:lang w:val="ro-RO"/>
              </w:rPr>
              <w:t>250 angajați și cifra de afaceri anuală &gt; 50 milioane Euro sau bilanțul &gt; 43 milioane Euro).</w:t>
            </w:r>
          </w:p>
          <w:p w14:paraId="3EAD52AF" w14:textId="77777777" w:rsidR="0003098C" w:rsidRPr="00D46544" w:rsidRDefault="0003098C" w:rsidP="00D46544">
            <w:pPr>
              <w:spacing w:before="60"/>
              <w:ind w:right="119"/>
              <w:jc w:val="both"/>
              <w:rPr>
                <w:rFonts w:cstheme="minorHAnsi"/>
                <w:color w:val="002060"/>
                <w:sz w:val="24"/>
                <w:szCs w:val="24"/>
                <w:lang w:val="ro-RO"/>
              </w:rPr>
            </w:pPr>
            <w:r w:rsidRPr="00D46544">
              <w:rPr>
                <w:rFonts w:cstheme="minorHAnsi"/>
                <w:color w:val="002060"/>
                <w:sz w:val="24"/>
                <w:szCs w:val="24"/>
                <w:lang w:val="ro-RO"/>
              </w:rPr>
              <w:t>(ESTAT pe baza Recomandărilor CE 2003/361/EC, Anexa, Articolele 2-3)</w:t>
            </w:r>
          </w:p>
          <w:p w14:paraId="205785C6" w14:textId="67EE6557" w:rsidR="0003098C" w:rsidRPr="00D46544" w:rsidRDefault="0003098C" w:rsidP="00D46544">
            <w:pPr>
              <w:spacing w:before="60"/>
              <w:ind w:right="119"/>
              <w:jc w:val="both"/>
              <w:rPr>
                <w:rFonts w:cstheme="minorHAnsi"/>
                <w:color w:val="002060"/>
                <w:sz w:val="24"/>
                <w:szCs w:val="24"/>
                <w:lang w:val="ro-RO"/>
              </w:rPr>
            </w:pPr>
            <w:r w:rsidRPr="00D46544">
              <w:rPr>
                <w:rFonts w:cstheme="minorHAnsi"/>
                <w:color w:val="002060"/>
                <w:sz w:val="24"/>
                <w:szCs w:val="24"/>
                <w:lang w:val="ro-RO"/>
              </w:rPr>
              <w:t xml:space="preserve">Mărimea întreprinderii sprijinite se măsoară la momentul depunerii cererii de </w:t>
            </w:r>
            <w:r w:rsidR="00BB1E71" w:rsidRPr="00D46544">
              <w:rPr>
                <w:rFonts w:cstheme="minorHAnsi"/>
                <w:color w:val="002060"/>
                <w:sz w:val="24"/>
                <w:szCs w:val="24"/>
                <w:lang w:val="ro-RO"/>
              </w:rPr>
              <w:t>finanţare</w:t>
            </w:r>
            <w:r w:rsidRPr="00D46544">
              <w:rPr>
                <w:rFonts w:cstheme="minorHAnsi"/>
                <w:color w:val="002060"/>
                <w:sz w:val="24"/>
                <w:szCs w:val="24"/>
                <w:lang w:val="ro-RO"/>
              </w:rPr>
              <w:t>.</w:t>
            </w:r>
          </w:p>
          <w:p w14:paraId="3D00A4DB" w14:textId="77777777" w:rsidR="0003098C" w:rsidRPr="00D46544" w:rsidRDefault="0003098C" w:rsidP="00D46544">
            <w:pPr>
              <w:spacing w:before="60"/>
              <w:ind w:right="119"/>
              <w:jc w:val="both"/>
              <w:rPr>
                <w:rFonts w:cstheme="minorHAnsi"/>
                <w:color w:val="002060"/>
                <w:sz w:val="24"/>
                <w:szCs w:val="24"/>
                <w:lang w:val="ro-RO"/>
              </w:rPr>
            </w:pPr>
          </w:p>
          <w:p w14:paraId="59851D8F" w14:textId="7126A0D9" w:rsidR="0003098C" w:rsidRPr="00D46544" w:rsidRDefault="0003098C" w:rsidP="00D46544">
            <w:pPr>
              <w:spacing w:before="60"/>
              <w:ind w:right="120"/>
              <w:jc w:val="both"/>
              <w:rPr>
                <w:rFonts w:cstheme="minorHAnsi"/>
                <w:b/>
                <w:color w:val="002060"/>
                <w:sz w:val="24"/>
                <w:szCs w:val="24"/>
                <w:lang w:val="ro-RO"/>
              </w:rPr>
            </w:pPr>
            <w:r w:rsidRPr="00D46544">
              <w:rPr>
                <w:rFonts w:cstheme="minorHAnsi"/>
                <w:b/>
                <w:color w:val="002060"/>
                <w:sz w:val="24"/>
                <w:szCs w:val="24"/>
                <w:lang w:val="ro-RO"/>
              </w:rPr>
              <w:t>Modalitate de calcul:</w:t>
            </w:r>
          </w:p>
          <w:p w14:paraId="467B249C" w14:textId="5E880443" w:rsidR="0003098C" w:rsidRPr="00D46544" w:rsidRDefault="0003098C" w:rsidP="00D46544">
            <w:pPr>
              <w:spacing w:before="60"/>
              <w:ind w:right="120"/>
              <w:jc w:val="both"/>
              <w:rPr>
                <w:rFonts w:cstheme="minorHAnsi"/>
                <w:color w:val="002060"/>
                <w:sz w:val="24"/>
                <w:szCs w:val="24"/>
                <w:lang w:val="ro-RO"/>
              </w:rPr>
            </w:pPr>
            <w:r w:rsidRPr="00D46544">
              <w:rPr>
                <w:rFonts w:cstheme="minorHAnsi"/>
                <w:color w:val="002060"/>
                <w:sz w:val="24"/>
                <w:szCs w:val="24"/>
                <w:lang w:val="ro-RO"/>
              </w:rPr>
              <w:t xml:space="preserve">Modalitatea de calcul – suma estimată a numărului de întreprinderi care </w:t>
            </w:r>
            <w:r w:rsidR="00BB1E71" w:rsidRPr="00D46544">
              <w:rPr>
                <w:rFonts w:cstheme="minorHAnsi"/>
                <w:color w:val="002060"/>
                <w:sz w:val="24"/>
                <w:szCs w:val="24"/>
                <w:lang w:val="ro-RO"/>
              </w:rPr>
              <w:t xml:space="preserve">sunt </w:t>
            </w:r>
            <w:r w:rsidR="004D7A83">
              <w:rPr>
                <w:rFonts w:cstheme="minorHAnsi"/>
                <w:color w:val="002060"/>
                <w:sz w:val="24"/>
                <w:szCs w:val="24"/>
                <w:lang w:val="ro-RO"/>
              </w:rPr>
              <w:t>implicate /</w:t>
            </w:r>
            <w:r w:rsidRPr="00D46544">
              <w:rPr>
                <w:rFonts w:cstheme="minorHAnsi"/>
                <w:color w:val="002060"/>
                <w:sz w:val="24"/>
                <w:szCs w:val="24"/>
                <w:lang w:val="ro-RO"/>
              </w:rPr>
              <w:t>partenere în proiect.</w:t>
            </w:r>
          </w:p>
          <w:p w14:paraId="38A4322F" w14:textId="5CD26F38" w:rsidR="0003098C" w:rsidRPr="00D46544" w:rsidRDefault="0003098C" w:rsidP="00D46544">
            <w:pPr>
              <w:spacing w:before="60"/>
              <w:ind w:right="120"/>
              <w:jc w:val="both"/>
              <w:rPr>
                <w:rFonts w:cstheme="minorHAnsi"/>
                <w:b/>
                <w:color w:val="002060"/>
                <w:sz w:val="24"/>
                <w:szCs w:val="24"/>
                <w:lang w:val="ro-RO"/>
              </w:rPr>
            </w:pPr>
            <w:r w:rsidRPr="00D46544">
              <w:rPr>
                <w:rFonts w:cstheme="minorHAnsi"/>
                <w:b/>
                <w:color w:val="002060"/>
                <w:sz w:val="24"/>
                <w:szCs w:val="24"/>
                <w:lang w:val="ro-RO"/>
              </w:rPr>
              <w:t>Raportare</w:t>
            </w:r>
            <w:r w:rsidR="00051A77" w:rsidRPr="00D46544">
              <w:rPr>
                <w:rFonts w:cstheme="minorHAnsi"/>
                <w:b/>
                <w:color w:val="002060"/>
                <w:sz w:val="24"/>
                <w:szCs w:val="24"/>
                <w:lang w:val="ro-RO"/>
              </w:rPr>
              <w:t xml:space="preserve"> </w:t>
            </w:r>
          </w:p>
          <w:p w14:paraId="627EC995" w14:textId="14279F56" w:rsidR="0003098C" w:rsidRPr="00D46544" w:rsidRDefault="0003098C" w:rsidP="00D46544">
            <w:pPr>
              <w:spacing w:before="60"/>
              <w:ind w:right="120"/>
              <w:jc w:val="both"/>
              <w:rPr>
                <w:rFonts w:cstheme="minorHAnsi"/>
                <w:color w:val="002060"/>
                <w:sz w:val="24"/>
                <w:szCs w:val="24"/>
                <w:lang w:val="ro-RO"/>
              </w:rPr>
            </w:pPr>
            <w:r w:rsidRPr="00D46544">
              <w:rPr>
                <w:rFonts w:cstheme="minorHAnsi"/>
                <w:color w:val="002060"/>
                <w:sz w:val="24"/>
                <w:szCs w:val="24"/>
                <w:lang w:val="ro-RO"/>
              </w:rPr>
              <w:t>Raportarea acestui indicator se realizează pe baza datelor colectate de la beneficiar pentru indicatorul asociat formei de sp</w:t>
            </w:r>
            <w:r w:rsidR="00BB1E71" w:rsidRPr="00D46544">
              <w:rPr>
                <w:rFonts w:cstheme="minorHAnsi"/>
                <w:color w:val="002060"/>
                <w:sz w:val="24"/>
                <w:szCs w:val="24"/>
                <w:lang w:val="ro-RO"/>
              </w:rPr>
              <w:t>r</w:t>
            </w:r>
            <w:r w:rsidRPr="00D46544">
              <w:rPr>
                <w:rFonts w:cstheme="minorHAnsi"/>
                <w:color w:val="002060"/>
                <w:sz w:val="24"/>
                <w:szCs w:val="24"/>
                <w:lang w:val="ro-RO"/>
              </w:rPr>
              <w:t>ijin acordat: grant (RCO02).</w:t>
            </w:r>
          </w:p>
          <w:p w14:paraId="18CD0B70" w14:textId="2089F948" w:rsidR="00051A77" w:rsidRPr="00D46544" w:rsidRDefault="00051A77" w:rsidP="00D46544">
            <w:pPr>
              <w:spacing w:before="60"/>
              <w:ind w:right="120"/>
              <w:jc w:val="both"/>
              <w:rPr>
                <w:rFonts w:cstheme="minorHAnsi"/>
                <w:b/>
                <w:color w:val="002060"/>
                <w:sz w:val="24"/>
                <w:szCs w:val="24"/>
                <w:lang w:val="ro-RO"/>
              </w:rPr>
            </w:pPr>
            <w:r w:rsidRPr="00D46544">
              <w:rPr>
                <w:rFonts w:cstheme="minorHAnsi"/>
                <w:b/>
                <w:color w:val="002060"/>
                <w:sz w:val="24"/>
                <w:szCs w:val="24"/>
                <w:lang w:val="ro-RO"/>
              </w:rPr>
              <w:t>Raportare funcție de regiunea de dezvoltare</w:t>
            </w:r>
          </w:p>
          <w:p w14:paraId="4DB1FF6C" w14:textId="442DEA5D" w:rsidR="00051A77" w:rsidRPr="00D46544" w:rsidRDefault="00BF755B" w:rsidP="00D46544">
            <w:pPr>
              <w:spacing w:before="60"/>
              <w:ind w:right="120"/>
              <w:jc w:val="both"/>
              <w:rPr>
                <w:rFonts w:cstheme="minorHAnsi"/>
                <w:bCs/>
                <w:color w:val="002060"/>
                <w:sz w:val="24"/>
                <w:szCs w:val="24"/>
                <w:lang w:val="ro-RO"/>
              </w:rPr>
            </w:pPr>
            <w:r w:rsidRPr="00D46544">
              <w:rPr>
                <w:rFonts w:cstheme="minorHAnsi"/>
                <w:bCs/>
                <w:color w:val="002060"/>
                <w:sz w:val="24"/>
                <w:szCs w:val="24"/>
                <w:lang w:val="ro-RO"/>
              </w:rPr>
              <w:t>Stabilirea și raportarea indicatorului RCO01 pe tip de regiune de dezvoltare</w:t>
            </w:r>
            <w:r w:rsidR="007452FB" w:rsidRPr="00D46544">
              <w:rPr>
                <w:rFonts w:cstheme="minorHAnsi"/>
                <w:bCs/>
                <w:color w:val="002060"/>
                <w:sz w:val="24"/>
                <w:szCs w:val="24"/>
                <w:lang w:val="ro-RO"/>
              </w:rPr>
              <w:t xml:space="preserve"> (regiune mai dezvoltată/regiune mai puțin dezvoltată)</w:t>
            </w:r>
            <w:r w:rsidRPr="00D46544">
              <w:rPr>
                <w:rFonts w:cstheme="minorHAnsi"/>
                <w:bCs/>
                <w:color w:val="002060"/>
                <w:sz w:val="24"/>
                <w:szCs w:val="24"/>
                <w:lang w:val="ro-RO"/>
              </w:rPr>
              <w:t xml:space="preserve">, </w:t>
            </w:r>
            <w:r w:rsidR="009C5164" w:rsidRPr="00D46544">
              <w:rPr>
                <w:rFonts w:cstheme="minorHAnsi"/>
                <w:bCs/>
                <w:color w:val="002060"/>
                <w:sz w:val="24"/>
                <w:szCs w:val="24"/>
                <w:lang w:val="ro-RO"/>
              </w:rPr>
              <w:t>se face</w:t>
            </w:r>
            <w:r w:rsidR="00051A77" w:rsidRPr="00D46544">
              <w:rPr>
                <w:rFonts w:cstheme="minorHAnsi"/>
                <w:bCs/>
                <w:color w:val="002060"/>
                <w:sz w:val="24"/>
                <w:szCs w:val="24"/>
                <w:lang w:val="ro-RO"/>
              </w:rPr>
              <w:t xml:space="preserve"> exclusiv funcție </w:t>
            </w:r>
            <w:r w:rsidR="00E066E2" w:rsidRPr="004D7A83">
              <w:rPr>
                <w:rFonts w:cstheme="minorHAnsi"/>
                <w:bCs/>
                <w:color w:val="002060"/>
                <w:sz w:val="24"/>
                <w:szCs w:val="24"/>
                <w:lang w:val="ro-RO"/>
              </w:rPr>
              <w:t xml:space="preserve"> </w:t>
            </w:r>
            <w:r w:rsidR="00990957">
              <w:rPr>
                <w:rFonts w:cstheme="minorHAnsi"/>
                <w:bCs/>
                <w:color w:val="002060"/>
                <w:sz w:val="24"/>
                <w:szCs w:val="24"/>
                <w:lang w:val="ro-RO"/>
              </w:rPr>
              <w:t xml:space="preserve">regiunea unde se află </w:t>
            </w:r>
            <w:r w:rsidR="00813FCD">
              <w:rPr>
                <w:rFonts w:cstheme="minorHAnsi"/>
                <w:bCs/>
                <w:color w:val="002060"/>
                <w:sz w:val="24"/>
                <w:szCs w:val="24"/>
                <w:lang w:val="ro-RO"/>
              </w:rPr>
              <w:t>locația de implementare a proiectului.</w:t>
            </w:r>
            <w:r w:rsidR="00E066E2" w:rsidRPr="00D46544" w:rsidDel="00E066E2">
              <w:rPr>
                <w:rFonts w:cstheme="minorHAnsi"/>
                <w:bCs/>
                <w:color w:val="002060"/>
                <w:sz w:val="24"/>
                <w:szCs w:val="24"/>
                <w:lang w:val="ro-RO"/>
              </w:rPr>
              <w:t xml:space="preserve"> </w:t>
            </w:r>
          </w:p>
          <w:p w14:paraId="392EF3E2" w14:textId="77BD5370" w:rsidR="003B60B1" w:rsidRPr="00D46544" w:rsidRDefault="00012EBB" w:rsidP="00D46544">
            <w:pPr>
              <w:spacing w:before="60"/>
              <w:ind w:right="120"/>
              <w:jc w:val="both"/>
              <w:rPr>
                <w:rFonts w:cstheme="minorHAnsi"/>
                <w:bCs/>
                <w:color w:val="002060"/>
                <w:sz w:val="24"/>
                <w:szCs w:val="24"/>
                <w:lang w:val="ro-RO"/>
              </w:rPr>
            </w:pPr>
            <w:r w:rsidRPr="00D46544">
              <w:rPr>
                <w:rFonts w:cstheme="minorHAnsi"/>
                <w:bCs/>
                <w:color w:val="002060"/>
                <w:sz w:val="24"/>
                <w:szCs w:val="24"/>
                <w:lang w:val="ro-RO"/>
              </w:rPr>
              <w:t xml:space="preserve"> </w:t>
            </w:r>
          </w:p>
        </w:tc>
      </w:tr>
      <w:tr w:rsidR="00D46544" w:rsidRPr="00D46544" w14:paraId="63CCDED6" w14:textId="77777777" w:rsidTr="00781F7C">
        <w:tc>
          <w:tcPr>
            <w:tcW w:w="575" w:type="pct"/>
          </w:tcPr>
          <w:p w14:paraId="64DA0EE2" w14:textId="0F42AEAB" w:rsidR="0003098C" w:rsidRPr="00D46544" w:rsidRDefault="0003098C" w:rsidP="00D46544">
            <w:pPr>
              <w:spacing w:before="60"/>
              <w:ind w:right="120"/>
              <w:jc w:val="both"/>
              <w:rPr>
                <w:rFonts w:cstheme="minorHAnsi"/>
                <w:color w:val="002060"/>
                <w:sz w:val="24"/>
                <w:szCs w:val="24"/>
                <w:lang w:val="ro-RO"/>
              </w:rPr>
            </w:pPr>
            <w:r w:rsidRPr="00D46544">
              <w:rPr>
                <w:rFonts w:cstheme="minorHAnsi"/>
                <w:color w:val="002060"/>
                <w:sz w:val="24"/>
                <w:szCs w:val="24"/>
                <w:lang w:val="ro-RO"/>
              </w:rPr>
              <w:lastRenderedPageBreak/>
              <w:t>RCO02</w:t>
            </w:r>
          </w:p>
        </w:tc>
        <w:tc>
          <w:tcPr>
            <w:tcW w:w="760" w:type="pct"/>
          </w:tcPr>
          <w:p w14:paraId="1C79EB77" w14:textId="68727CD7" w:rsidR="0003098C" w:rsidRPr="00D46544" w:rsidRDefault="0003098C" w:rsidP="00D46544">
            <w:pPr>
              <w:spacing w:before="60"/>
              <w:ind w:right="120"/>
              <w:jc w:val="both"/>
              <w:rPr>
                <w:rFonts w:cstheme="minorHAnsi"/>
                <w:color w:val="002060"/>
                <w:sz w:val="24"/>
                <w:szCs w:val="24"/>
                <w:lang w:val="ro-RO"/>
              </w:rPr>
            </w:pPr>
            <w:r w:rsidRPr="00D46544">
              <w:rPr>
                <w:rFonts w:cstheme="minorHAnsi"/>
                <w:color w:val="002060"/>
                <w:sz w:val="24"/>
                <w:szCs w:val="24"/>
                <w:lang w:val="ro-RO"/>
              </w:rPr>
              <w:t>Întreprinderi care beneficiază de sprijin prin granturi</w:t>
            </w:r>
          </w:p>
        </w:tc>
        <w:tc>
          <w:tcPr>
            <w:tcW w:w="504" w:type="pct"/>
          </w:tcPr>
          <w:p w14:paraId="41837BD2" w14:textId="77777777" w:rsidR="00416933" w:rsidRPr="00D46544" w:rsidRDefault="00416933" w:rsidP="00D46544">
            <w:pPr>
              <w:spacing w:before="60"/>
              <w:ind w:right="120"/>
              <w:jc w:val="both"/>
              <w:rPr>
                <w:rFonts w:cstheme="minorHAnsi"/>
                <w:color w:val="002060"/>
                <w:sz w:val="24"/>
                <w:szCs w:val="24"/>
                <w:lang w:val="ro-RO"/>
              </w:rPr>
            </w:pPr>
            <w:r w:rsidRPr="00D46544">
              <w:rPr>
                <w:rFonts w:cstheme="minorHAnsi"/>
                <w:color w:val="002060"/>
                <w:sz w:val="24"/>
                <w:szCs w:val="24"/>
                <w:lang w:val="ro-RO"/>
              </w:rPr>
              <w:t xml:space="preserve">Regiuni mai dezvoltate/ Regiuni </w:t>
            </w:r>
            <w:r w:rsidRPr="00D46544">
              <w:rPr>
                <w:rFonts w:cstheme="minorHAnsi"/>
                <w:color w:val="002060"/>
                <w:sz w:val="24"/>
                <w:szCs w:val="24"/>
                <w:lang w:val="ro-RO"/>
              </w:rPr>
              <w:lastRenderedPageBreak/>
              <w:t>mai puțin dezvoltate</w:t>
            </w:r>
          </w:p>
          <w:p w14:paraId="01D7D26B" w14:textId="77777777" w:rsidR="0003098C" w:rsidRPr="00D46544" w:rsidRDefault="0003098C" w:rsidP="00D46544">
            <w:pPr>
              <w:spacing w:before="60"/>
              <w:ind w:right="120"/>
              <w:jc w:val="both"/>
              <w:rPr>
                <w:rFonts w:cstheme="minorHAnsi"/>
                <w:color w:val="002060"/>
                <w:sz w:val="24"/>
                <w:szCs w:val="24"/>
                <w:lang w:val="ro-RO"/>
              </w:rPr>
            </w:pPr>
          </w:p>
        </w:tc>
        <w:tc>
          <w:tcPr>
            <w:tcW w:w="548" w:type="pct"/>
          </w:tcPr>
          <w:p w14:paraId="32B02505" w14:textId="52CF9D71" w:rsidR="0003098C" w:rsidRPr="00D46544" w:rsidRDefault="0003098C" w:rsidP="00D46544">
            <w:pPr>
              <w:spacing w:before="60"/>
              <w:ind w:right="120"/>
              <w:jc w:val="both"/>
              <w:rPr>
                <w:rFonts w:cstheme="minorHAnsi"/>
                <w:color w:val="002060"/>
                <w:sz w:val="24"/>
                <w:szCs w:val="24"/>
                <w:lang w:val="ro-RO"/>
              </w:rPr>
            </w:pPr>
            <w:r w:rsidRPr="00D46544">
              <w:rPr>
                <w:rFonts w:cstheme="minorHAnsi"/>
                <w:color w:val="002060"/>
                <w:sz w:val="24"/>
                <w:szCs w:val="24"/>
                <w:lang w:val="ro-RO"/>
              </w:rPr>
              <w:lastRenderedPageBreak/>
              <w:t>Întreprinderi</w:t>
            </w:r>
          </w:p>
        </w:tc>
        <w:tc>
          <w:tcPr>
            <w:tcW w:w="2613" w:type="pct"/>
          </w:tcPr>
          <w:p w14:paraId="259C22CC" w14:textId="77777777" w:rsidR="0003098C" w:rsidRPr="00D46544" w:rsidRDefault="0003098C" w:rsidP="00D46544">
            <w:pPr>
              <w:spacing w:before="60"/>
              <w:ind w:right="120"/>
              <w:jc w:val="both"/>
              <w:rPr>
                <w:rFonts w:cstheme="minorHAnsi"/>
                <w:b/>
                <w:color w:val="002060"/>
                <w:sz w:val="24"/>
                <w:szCs w:val="24"/>
                <w:lang w:val="ro-RO"/>
              </w:rPr>
            </w:pPr>
            <w:r w:rsidRPr="00D46544">
              <w:rPr>
                <w:rFonts w:cstheme="minorHAnsi"/>
                <w:b/>
                <w:color w:val="002060"/>
                <w:sz w:val="24"/>
                <w:szCs w:val="24"/>
                <w:lang w:val="ro-RO"/>
              </w:rPr>
              <w:t>Definiție:</w:t>
            </w:r>
          </w:p>
          <w:p w14:paraId="16ADBB02" w14:textId="77777777" w:rsidR="0003098C" w:rsidRPr="00D46544" w:rsidRDefault="0003098C" w:rsidP="00D46544">
            <w:pPr>
              <w:spacing w:before="60"/>
              <w:ind w:right="120"/>
              <w:jc w:val="both"/>
              <w:rPr>
                <w:rFonts w:cstheme="minorHAnsi"/>
                <w:color w:val="002060"/>
                <w:sz w:val="24"/>
                <w:szCs w:val="24"/>
                <w:lang w:val="ro-RO"/>
              </w:rPr>
            </w:pPr>
            <w:r w:rsidRPr="00D46544">
              <w:rPr>
                <w:rFonts w:cstheme="minorHAnsi"/>
                <w:color w:val="002060"/>
                <w:sz w:val="24"/>
                <w:szCs w:val="24"/>
                <w:lang w:val="ro-RO"/>
              </w:rPr>
              <w:t>Indicatorul numără toate întreprinderile care primesc sprijin financiar sub formă de grant.</w:t>
            </w:r>
          </w:p>
          <w:p w14:paraId="70C7B6C4" w14:textId="77777777" w:rsidR="0003098C" w:rsidRPr="00D46544" w:rsidRDefault="0003098C" w:rsidP="00D46544">
            <w:pPr>
              <w:spacing w:before="60"/>
              <w:ind w:right="119"/>
              <w:jc w:val="both"/>
              <w:rPr>
                <w:rFonts w:cstheme="minorHAnsi"/>
                <w:color w:val="002060"/>
                <w:sz w:val="24"/>
                <w:szCs w:val="24"/>
                <w:lang w:val="ro-RO"/>
              </w:rPr>
            </w:pPr>
            <w:r w:rsidRPr="00D46544">
              <w:rPr>
                <w:rFonts w:cstheme="minorHAnsi"/>
                <w:color w:val="002060"/>
                <w:sz w:val="24"/>
                <w:szCs w:val="24"/>
                <w:lang w:val="ro-RO"/>
              </w:rPr>
              <w:t xml:space="preserve">Clasificarea întreprinderilor, în funcție de mărime:  </w:t>
            </w:r>
          </w:p>
          <w:p w14:paraId="0BDAEFB4" w14:textId="77777777" w:rsidR="0003098C" w:rsidRPr="00D46544" w:rsidRDefault="0003098C" w:rsidP="00D46544">
            <w:pPr>
              <w:pStyle w:val="ListParagraph"/>
              <w:numPr>
                <w:ilvl w:val="0"/>
                <w:numId w:val="3"/>
              </w:numPr>
              <w:spacing w:before="60"/>
              <w:ind w:right="119"/>
              <w:contextualSpacing w:val="0"/>
              <w:jc w:val="both"/>
              <w:rPr>
                <w:rFonts w:cstheme="minorHAnsi"/>
                <w:color w:val="002060"/>
                <w:sz w:val="24"/>
                <w:szCs w:val="24"/>
                <w:lang w:val="ro-RO"/>
              </w:rPr>
            </w:pPr>
            <w:r w:rsidRPr="00D46544">
              <w:rPr>
                <w:rFonts w:cstheme="minorHAnsi"/>
                <w:color w:val="002060"/>
                <w:sz w:val="24"/>
                <w:szCs w:val="24"/>
                <w:lang w:val="ro-RO"/>
              </w:rPr>
              <w:lastRenderedPageBreak/>
              <w:t xml:space="preserve">Micro-întreprindere (&lt;= 10 angajați și cifra de afaceri anuală și/ sau bilanțul &lt;= 2 milioane Euro); </w:t>
            </w:r>
          </w:p>
          <w:p w14:paraId="1C2AF3D6" w14:textId="77777777" w:rsidR="0003098C" w:rsidRPr="00D46544" w:rsidRDefault="0003098C" w:rsidP="00D46544">
            <w:pPr>
              <w:pStyle w:val="ListParagraph"/>
              <w:numPr>
                <w:ilvl w:val="0"/>
                <w:numId w:val="3"/>
              </w:numPr>
              <w:spacing w:before="60"/>
              <w:ind w:right="119"/>
              <w:contextualSpacing w:val="0"/>
              <w:jc w:val="both"/>
              <w:rPr>
                <w:rFonts w:cstheme="minorHAnsi"/>
                <w:color w:val="002060"/>
                <w:sz w:val="24"/>
                <w:szCs w:val="24"/>
                <w:lang w:val="ro-RO"/>
              </w:rPr>
            </w:pPr>
            <w:r w:rsidRPr="00D46544">
              <w:rPr>
                <w:rFonts w:cstheme="minorHAnsi"/>
                <w:color w:val="002060"/>
                <w:sz w:val="24"/>
                <w:szCs w:val="24"/>
                <w:lang w:val="ro-RO"/>
              </w:rPr>
              <w:t xml:space="preserve">Întreprindere mică (10-49 angajați și cifra de afaceri anuală și/ sau bilanțul &gt; 2 și &lt; = 10 milioane Euro); </w:t>
            </w:r>
          </w:p>
          <w:p w14:paraId="21EC0C6D" w14:textId="2175497B" w:rsidR="0003098C" w:rsidRPr="00D46544" w:rsidRDefault="0003098C" w:rsidP="00D46544">
            <w:pPr>
              <w:pStyle w:val="ListParagraph"/>
              <w:numPr>
                <w:ilvl w:val="0"/>
                <w:numId w:val="3"/>
              </w:numPr>
              <w:spacing w:before="60"/>
              <w:ind w:right="119"/>
              <w:contextualSpacing w:val="0"/>
              <w:jc w:val="both"/>
              <w:rPr>
                <w:rFonts w:cstheme="minorHAnsi"/>
                <w:color w:val="002060"/>
                <w:sz w:val="24"/>
                <w:szCs w:val="24"/>
                <w:lang w:val="ro-RO"/>
              </w:rPr>
            </w:pPr>
            <w:r w:rsidRPr="00D46544">
              <w:rPr>
                <w:rFonts w:cstheme="minorHAnsi"/>
                <w:color w:val="002060"/>
                <w:sz w:val="24"/>
                <w:szCs w:val="24"/>
                <w:lang w:val="ro-RO"/>
              </w:rPr>
              <w:t>Întreprindere medie (50-249 angajați și cifra de afaceri anuală &gt; 10 milioane Euro și &lt;= 50 milioane Euro  sau bilanțul &gt; 10 milioane Euro și &lt;= 43 milioane Euro); Întreprindere mare (&gt;</w:t>
            </w:r>
            <w:r w:rsidR="00CC096F">
              <w:rPr>
                <w:rFonts w:cstheme="minorHAnsi"/>
                <w:color w:val="002060"/>
                <w:sz w:val="24"/>
                <w:szCs w:val="24"/>
                <w:lang w:val="ro-RO"/>
              </w:rPr>
              <w:t>=</w:t>
            </w:r>
            <w:r w:rsidRPr="00D46544">
              <w:rPr>
                <w:rFonts w:cstheme="minorHAnsi"/>
                <w:color w:val="002060"/>
                <w:sz w:val="24"/>
                <w:szCs w:val="24"/>
                <w:lang w:val="ro-RO"/>
              </w:rPr>
              <w:t>250 angajați și cifra de afaceri anuală &gt; 50 milioane Euro sau bilanțul &gt; 43 milioane Euro).</w:t>
            </w:r>
          </w:p>
          <w:p w14:paraId="77A57D1F" w14:textId="77777777" w:rsidR="0003098C" w:rsidRPr="00D46544" w:rsidRDefault="0003098C" w:rsidP="00D46544">
            <w:pPr>
              <w:spacing w:before="60"/>
              <w:ind w:right="119"/>
              <w:jc w:val="both"/>
              <w:rPr>
                <w:rFonts w:cstheme="minorHAnsi"/>
                <w:color w:val="002060"/>
                <w:sz w:val="24"/>
                <w:szCs w:val="24"/>
                <w:lang w:val="ro-RO"/>
              </w:rPr>
            </w:pPr>
            <w:r w:rsidRPr="00D46544">
              <w:rPr>
                <w:rFonts w:cstheme="minorHAnsi"/>
                <w:color w:val="002060"/>
                <w:sz w:val="24"/>
                <w:szCs w:val="24"/>
                <w:lang w:val="ro-RO"/>
              </w:rPr>
              <w:t>(ESTAT pe baza Recomandărilor CE 2003/361/EC, Anexa, Articolele 2-3)</w:t>
            </w:r>
          </w:p>
          <w:p w14:paraId="1A22F779" w14:textId="710530FF" w:rsidR="0003098C" w:rsidRPr="00D46544" w:rsidRDefault="0003098C" w:rsidP="00D46544">
            <w:pPr>
              <w:spacing w:before="60"/>
              <w:ind w:right="119"/>
              <w:jc w:val="both"/>
              <w:rPr>
                <w:rFonts w:cstheme="minorHAnsi"/>
                <w:color w:val="002060"/>
                <w:sz w:val="24"/>
                <w:szCs w:val="24"/>
                <w:lang w:val="ro-RO"/>
              </w:rPr>
            </w:pPr>
            <w:r w:rsidRPr="00D46544">
              <w:rPr>
                <w:rFonts w:cstheme="minorHAnsi"/>
                <w:color w:val="002060"/>
                <w:sz w:val="24"/>
                <w:szCs w:val="24"/>
                <w:lang w:val="ro-RO"/>
              </w:rPr>
              <w:t>Mărimea întreprinderii sprijinite se măsoară la momentul depunerii cererii de fina</w:t>
            </w:r>
            <w:r w:rsidR="00020314" w:rsidRPr="00D46544">
              <w:rPr>
                <w:rFonts w:cstheme="minorHAnsi"/>
                <w:color w:val="002060"/>
                <w:sz w:val="24"/>
                <w:szCs w:val="24"/>
                <w:lang w:val="ro-RO"/>
              </w:rPr>
              <w:t>n</w:t>
            </w:r>
            <w:r w:rsidRPr="00D46544">
              <w:rPr>
                <w:rFonts w:cstheme="minorHAnsi"/>
                <w:color w:val="002060"/>
                <w:sz w:val="24"/>
                <w:szCs w:val="24"/>
                <w:lang w:val="ro-RO"/>
              </w:rPr>
              <w:t>țare.</w:t>
            </w:r>
          </w:p>
          <w:p w14:paraId="1F5C0A70" w14:textId="77777777" w:rsidR="0003098C" w:rsidRPr="00D46544" w:rsidRDefault="0003098C" w:rsidP="00D46544">
            <w:pPr>
              <w:spacing w:before="60"/>
              <w:ind w:right="119"/>
              <w:jc w:val="both"/>
              <w:rPr>
                <w:rFonts w:cstheme="minorHAnsi"/>
                <w:color w:val="002060"/>
                <w:sz w:val="24"/>
                <w:szCs w:val="24"/>
                <w:lang w:val="ro-RO"/>
              </w:rPr>
            </w:pPr>
          </w:p>
          <w:p w14:paraId="27642218" w14:textId="77777777" w:rsidR="0003098C" w:rsidRPr="00D46544" w:rsidRDefault="0003098C" w:rsidP="00D46544">
            <w:pPr>
              <w:spacing w:before="60"/>
              <w:ind w:right="120"/>
              <w:jc w:val="both"/>
              <w:rPr>
                <w:rFonts w:cstheme="minorHAnsi"/>
                <w:b/>
                <w:color w:val="002060"/>
                <w:sz w:val="24"/>
                <w:szCs w:val="24"/>
                <w:lang w:val="ro-RO"/>
              </w:rPr>
            </w:pPr>
            <w:r w:rsidRPr="00D46544">
              <w:rPr>
                <w:rFonts w:cstheme="minorHAnsi"/>
                <w:b/>
                <w:color w:val="002060"/>
                <w:sz w:val="24"/>
                <w:szCs w:val="24"/>
                <w:lang w:val="ro-RO"/>
              </w:rPr>
              <w:t>Modalitate de calcul:</w:t>
            </w:r>
          </w:p>
          <w:p w14:paraId="477CB2EF" w14:textId="58EED23B" w:rsidR="0003098C" w:rsidRPr="00D46544" w:rsidRDefault="0003098C" w:rsidP="00D46544">
            <w:pPr>
              <w:spacing w:before="60"/>
              <w:ind w:right="120"/>
              <w:jc w:val="both"/>
              <w:rPr>
                <w:rFonts w:cstheme="minorHAnsi"/>
                <w:color w:val="002060"/>
                <w:sz w:val="24"/>
                <w:szCs w:val="24"/>
                <w:lang w:val="ro-RO"/>
              </w:rPr>
            </w:pPr>
            <w:r w:rsidRPr="00D46544">
              <w:rPr>
                <w:rFonts w:cstheme="minorHAnsi"/>
                <w:color w:val="002060"/>
                <w:sz w:val="24"/>
                <w:szCs w:val="24"/>
                <w:lang w:val="ro-RO"/>
              </w:rPr>
              <w:t>Modalitatea de calcul – suma estimată a numărului de întreprinderi care vor beneficia de sprijin în proiect.</w:t>
            </w:r>
          </w:p>
          <w:p w14:paraId="10A5B2C0" w14:textId="77777777" w:rsidR="0003098C" w:rsidRPr="00D46544" w:rsidRDefault="0003098C" w:rsidP="00D46544">
            <w:pPr>
              <w:spacing w:before="60"/>
              <w:ind w:right="120"/>
              <w:jc w:val="both"/>
              <w:rPr>
                <w:rFonts w:cstheme="minorHAnsi"/>
                <w:b/>
                <w:color w:val="002060"/>
                <w:sz w:val="24"/>
                <w:szCs w:val="24"/>
                <w:lang w:val="ro-RO"/>
              </w:rPr>
            </w:pPr>
          </w:p>
          <w:p w14:paraId="6B5E2212" w14:textId="185B91EF" w:rsidR="0003098C" w:rsidRPr="00D46544" w:rsidRDefault="0003098C" w:rsidP="00D46544">
            <w:pPr>
              <w:spacing w:before="60"/>
              <w:ind w:right="120"/>
              <w:jc w:val="both"/>
              <w:rPr>
                <w:rFonts w:cstheme="minorHAnsi"/>
                <w:b/>
                <w:color w:val="002060"/>
                <w:sz w:val="24"/>
                <w:szCs w:val="24"/>
                <w:lang w:val="ro-RO"/>
              </w:rPr>
            </w:pPr>
            <w:r w:rsidRPr="00D46544">
              <w:rPr>
                <w:rFonts w:cstheme="minorHAnsi"/>
                <w:b/>
                <w:color w:val="002060"/>
                <w:sz w:val="24"/>
                <w:szCs w:val="24"/>
                <w:lang w:val="ro-RO"/>
              </w:rPr>
              <w:t>Raportare:</w:t>
            </w:r>
          </w:p>
          <w:p w14:paraId="7E608595" w14:textId="41104CE1" w:rsidR="005E53CE" w:rsidRPr="00D46544" w:rsidRDefault="0003098C" w:rsidP="00D46544">
            <w:pPr>
              <w:spacing w:before="60"/>
              <w:ind w:right="120"/>
              <w:jc w:val="both"/>
              <w:rPr>
                <w:rFonts w:cstheme="minorHAnsi"/>
                <w:bCs/>
                <w:color w:val="002060"/>
                <w:sz w:val="24"/>
                <w:szCs w:val="24"/>
                <w:lang w:val="ro-RO"/>
              </w:rPr>
            </w:pPr>
            <w:r w:rsidRPr="00D46544">
              <w:rPr>
                <w:rFonts w:cstheme="minorHAnsi"/>
                <w:bCs/>
                <w:color w:val="002060"/>
                <w:sz w:val="24"/>
                <w:szCs w:val="24"/>
                <w:lang w:val="ro-RO"/>
              </w:rPr>
              <w:t xml:space="preserve">Beneficiarul va raporta valoarea realizată pentru acest indicator, în timpul implementării, dacă </w:t>
            </w:r>
            <w:r w:rsidR="006C4789">
              <w:rPr>
                <w:rFonts w:cstheme="minorHAnsi"/>
                <w:bCs/>
                <w:color w:val="002060"/>
                <w:sz w:val="24"/>
                <w:szCs w:val="24"/>
                <w:lang w:val="ro-RO"/>
              </w:rPr>
              <w:t>întreprinderile (</w:t>
            </w:r>
            <w:r w:rsidRPr="00D46544">
              <w:rPr>
                <w:rFonts w:cstheme="minorHAnsi"/>
                <w:bCs/>
                <w:color w:val="002060"/>
                <w:sz w:val="24"/>
                <w:szCs w:val="24"/>
                <w:lang w:val="ro-RO"/>
              </w:rPr>
              <w:t>IMM-urile</w:t>
            </w:r>
            <w:r w:rsidR="006C4789">
              <w:rPr>
                <w:rFonts w:cstheme="minorHAnsi"/>
                <w:bCs/>
                <w:color w:val="002060"/>
                <w:sz w:val="24"/>
                <w:szCs w:val="24"/>
                <w:lang w:val="ro-RO"/>
              </w:rPr>
              <w:t>, întreprinderile mari)</w:t>
            </w:r>
            <w:r w:rsidRPr="00D46544">
              <w:rPr>
                <w:rFonts w:cstheme="minorHAnsi"/>
                <w:bCs/>
                <w:color w:val="002060"/>
                <w:sz w:val="24"/>
                <w:szCs w:val="24"/>
                <w:lang w:val="ro-RO"/>
              </w:rPr>
              <w:t xml:space="preserve"> sprijinite au finalizat activitățile din proiect.</w:t>
            </w:r>
          </w:p>
          <w:p w14:paraId="40203472" w14:textId="77777777" w:rsidR="009B48D6" w:rsidRPr="00D46544" w:rsidRDefault="009B48D6" w:rsidP="00D46544">
            <w:pPr>
              <w:spacing w:before="60"/>
              <w:ind w:right="120"/>
              <w:jc w:val="both"/>
              <w:rPr>
                <w:rFonts w:cstheme="minorHAnsi"/>
                <w:bCs/>
                <w:color w:val="002060"/>
                <w:sz w:val="24"/>
                <w:szCs w:val="24"/>
                <w:lang w:val="ro-RO"/>
              </w:rPr>
            </w:pPr>
          </w:p>
          <w:p w14:paraId="573E3FF3" w14:textId="1E6A8836" w:rsidR="00051A77" w:rsidRPr="00D46544" w:rsidRDefault="00051A77" w:rsidP="00D46544">
            <w:pPr>
              <w:spacing w:before="60"/>
              <w:ind w:right="120"/>
              <w:jc w:val="both"/>
              <w:rPr>
                <w:b/>
                <w:color w:val="002060"/>
                <w:sz w:val="24"/>
                <w:u w:val="single"/>
                <w:lang w:val="ro-RO"/>
              </w:rPr>
            </w:pPr>
            <w:r w:rsidRPr="00D46544">
              <w:rPr>
                <w:rFonts w:cstheme="minorHAnsi"/>
                <w:b/>
                <w:color w:val="002060"/>
                <w:sz w:val="24"/>
                <w:szCs w:val="24"/>
                <w:u w:val="single"/>
                <w:lang w:val="ro-RO"/>
              </w:rPr>
              <w:t>Raportare</w:t>
            </w:r>
            <w:r w:rsidR="00704B09" w:rsidRPr="00D46544">
              <w:rPr>
                <w:rFonts w:cstheme="minorHAnsi"/>
                <w:b/>
                <w:color w:val="002060"/>
                <w:sz w:val="24"/>
                <w:szCs w:val="24"/>
                <w:u w:val="single"/>
                <w:lang w:val="ro-RO"/>
              </w:rPr>
              <w:t>a în</w:t>
            </w:r>
            <w:r w:rsidR="00704B09" w:rsidRPr="00D46544">
              <w:rPr>
                <w:b/>
                <w:color w:val="002060"/>
                <w:sz w:val="24"/>
                <w:u w:val="single"/>
                <w:lang w:val="ro-RO"/>
              </w:rPr>
              <w:t xml:space="preserve"> </w:t>
            </w:r>
            <w:r w:rsidRPr="00D46544">
              <w:rPr>
                <w:b/>
                <w:color w:val="002060"/>
                <w:sz w:val="24"/>
                <w:u w:val="single"/>
                <w:lang w:val="ro-RO"/>
              </w:rPr>
              <w:t>funcție de regiunea de dezvoltare</w:t>
            </w:r>
          </w:p>
          <w:p w14:paraId="2A88F933" w14:textId="7D34FDC1" w:rsidR="00051A77" w:rsidRPr="00D46544" w:rsidRDefault="009B48D6" w:rsidP="00D46544">
            <w:pPr>
              <w:spacing w:before="60"/>
              <w:ind w:right="120"/>
              <w:jc w:val="both"/>
              <w:rPr>
                <w:rFonts w:cstheme="minorHAnsi"/>
                <w:bCs/>
                <w:color w:val="002060"/>
                <w:sz w:val="24"/>
                <w:szCs w:val="24"/>
                <w:lang w:val="ro-RO"/>
              </w:rPr>
            </w:pPr>
            <w:r w:rsidRPr="00D46544">
              <w:rPr>
                <w:rFonts w:cstheme="minorHAnsi"/>
                <w:bCs/>
                <w:color w:val="002060"/>
                <w:sz w:val="24"/>
                <w:szCs w:val="24"/>
                <w:lang w:val="ro-RO"/>
              </w:rPr>
              <w:t xml:space="preserve">Stabilirea și raportarea indicatorului RCO02 pe tip de regiune de dezvoltare </w:t>
            </w:r>
            <w:r w:rsidR="00F7286E">
              <w:rPr>
                <w:rFonts w:cstheme="minorHAnsi"/>
                <w:bCs/>
                <w:color w:val="002060"/>
                <w:sz w:val="24"/>
                <w:szCs w:val="24"/>
                <w:lang w:val="ro-RO"/>
              </w:rPr>
              <w:t>(</w:t>
            </w:r>
            <w:r w:rsidRPr="00D46544">
              <w:rPr>
                <w:rFonts w:cstheme="minorHAnsi"/>
                <w:bCs/>
                <w:color w:val="002060"/>
                <w:sz w:val="24"/>
                <w:szCs w:val="24"/>
                <w:lang w:val="ro-RO"/>
              </w:rPr>
              <w:t xml:space="preserve">regiune mai puțin dezvoltată), se face exclusiv </w:t>
            </w:r>
            <w:r w:rsidR="00C54EFC" w:rsidRPr="00D46544">
              <w:rPr>
                <w:rFonts w:cstheme="minorHAnsi"/>
                <w:bCs/>
                <w:color w:val="002060"/>
                <w:sz w:val="24"/>
                <w:szCs w:val="24"/>
                <w:lang w:val="ro-RO"/>
              </w:rPr>
              <w:t xml:space="preserve">în </w:t>
            </w:r>
            <w:r w:rsidRPr="00D46544">
              <w:rPr>
                <w:rFonts w:cstheme="minorHAnsi"/>
                <w:bCs/>
                <w:color w:val="002060"/>
                <w:sz w:val="24"/>
                <w:szCs w:val="24"/>
                <w:lang w:val="ro-RO"/>
              </w:rPr>
              <w:t xml:space="preserve">funcție </w:t>
            </w:r>
            <w:r w:rsidR="00990957">
              <w:rPr>
                <w:rFonts w:cstheme="minorHAnsi"/>
                <w:bCs/>
                <w:color w:val="002060"/>
                <w:sz w:val="24"/>
                <w:szCs w:val="24"/>
                <w:lang w:val="ro-RO"/>
              </w:rPr>
              <w:t xml:space="preserve"> regiunea unde se află locația de implementare a proiectului.</w:t>
            </w:r>
          </w:p>
        </w:tc>
      </w:tr>
      <w:tr w:rsidR="00D46544" w:rsidRPr="00D46544" w14:paraId="4EA77289" w14:textId="77777777" w:rsidTr="00781F7C">
        <w:trPr>
          <w:trHeight w:val="5488"/>
        </w:trPr>
        <w:tc>
          <w:tcPr>
            <w:tcW w:w="575" w:type="pct"/>
          </w:tcPr>
          <w:p w14:paraId="277336DE" w14:textId="3A1D64DC" w:rsidR="0003098C" w:rsidRPr="00D46544" w:rsidRDefault="0003098C" w:rsidP="00D46544">
            <w:pPr>
              <w:spacing w:before="60"/>
              <w:ind w:right="120"/>
              <w:jc w:val="both"/>
              <w:rPr>
                <w:rFonts w:cstheme="minorHAnsi"/>
                <w:color w:val="002060"/>
                <w:sz w:val="24"/>
                <w:szCs w:val="24"/>
                <w:lang w:val="ro-RO"/>
              </w:rPr>
            </w:pPr>
            <w:r w:rsidRPr="00D46544">
              <w:rPr>
                <w:rFonts w:cstheme="minorHAnsi"/>
                <w:color w:val="002060"/>
                <w:sz w:val="24"/>
                <w:szCs w:val="24"/>
                <w:lang w:val="ro-RO"/>
              </w:rPr>
              <w:lastRenderedPageBreak/>
              <w:t>RCO</w:t>
            </w:r>
            <w:r w:rsidR="009511BB">
              <w:rPr>
                <w:rFonts w:cstheme="minorHAnsi"/>
                <w:color w:val="002060"/>
                <w:sz w:val="24"/>
                <w:szCs w:val="24"/>
                <w:lang w:val="ro-RO"/>
              </w:rPr>
              <w:t>125</w:t>
            </w:r>
          </w:p>
        </w:tc>
        <w:tc>
          <w:tcPr>
            <w:tcW w:w="760" w:type="pct"/>
          </w:tcPr>
          <w:p w14:paraId="0A0CA7BC" w14:textId="7812B6DF" w:rsidR="0003098C" w:rsidRPr="00D46544" w:rsidRDefault="009511BB" w:rsidP="00D46544">
            <w:pPr>
              <w:spacing w:before="60"/>
              <w:ind w:right="120"/>
              <w:jc w:val="both"/>
              <w:rPr>
                <w:rFonts w:cstheme="minorHAnsi"/>
                <w:color w:val="002060"/>
                <w:sz w:val="24"/>
                <w:szCs w:val="24"/>
                <w:lang w:val="ro-RO"/>
              </w:rPr>
            </w:pPr>
            <w:r w:rsidRPr="009511BB">
              <w:rPr>
                <w:rFonts w:cstheme="minorHAnsi"/>
                <w:iCs/>
                <w:color w:val="002060"/>
                <w:sz w:val="24"/>
                <w:szCs w:val="24"/>
                <w:lang w:val="ro-RO"/>
              </w:rPr>
              <w:t>Întreprinderi care beneficiază de sprijin sunt legate</w:t>
            </w:r>
            <w:r>
              <w:rPr>
                <w:rFonts w:cstheme="minorHAnsi"/>
                <w:iCs/>
                <w:color w:val="002060"/>
                <w:sz w:val="24"/>
                <w:szCs w:val="24"/>
                <w:lang w:val="ro-RO"/>
              </w:rPr>
              <w:t>,</w:t>
            </w:r>
            <w:r w:rsidRPr="009511BB">
              <w:rPr>
                <w:rFonts w:cstheme="minorHAnsi"/>
                <w:iCs/>
                <w:color w:val="002060"/>
                <w:sz w:val="24"/>
                <w:szCs w:val="24"/>
                <w:lang w:val="ro-RO"/>
              </w:rPr>
              <w:t xml:space="preserve"> în principal</w:t>
            </w:r>
            <w:r>
              <w:rPr>
                <w:rFonts w:cstheme="minorHAnsi"/>
                <w:iCs/>
                <w:color w:val="002060"/>
                <w:sz w:val="24"/>
                <w:szCs w:val="24"/>
                <w:lang w:val="ro-RO"/>
              </w:rPr>
              <w:t>,</w:t>
            </w:r>
            <w:r w:rsidRPr="009511BB">
              <w:rPr>
                <w:rFonts w:cstheme="minorHAnsi"/>
                <w:iCs/>
                <w:color w:val="002060"/>
                <w:sz w:val="24"/>
                <w:szCs w:val="24"/>
                <w:lang w:val="ro-RO"/>
              </w:rPr>
              <w:t xml:space="preserve"> de investiţii productive în tehnologiile digitale și inovaţiile în domeniul tehnologiilor profunde</w:t>
            </w:r>
          </w:p>
        </w:tc>
        <w:tc>
          <w:tcPr>
            <w:tcW w:w="504" w:type="pct"/>
          </w:tcPr>
          <w:p w14:paraId="41F936D8" w14:textId="34DE2729" w:rsidR="0003098C" w:rsidRPr="00D46544" w:rsidRDefault="00416933" w:rsidP="00125AF8">
            <w:pPr>
              <w:spacing w:before="60"/>
              <w:ind w:right="120"/>
              <w:jc w:val="both"/>
              <w:rPr>
                <w:rFonts w:cstheme="minorHAnsi"/>
                <w:color w:val="002060"/>
                <w:sz w:val="24"/>
                <w:szCs w:val="24"/>
                <w:lang w:val="ro-RO"/>
              </w:rPr>
            </w:pPr>
            <w:r w:rsidRPr="00D46544">
              <w:rPr>
                <w:rFonts w:cstheme="minorHAnsi"/>
                <w:color w:val="002060"/>
                <w:sz w:val="24"/>
                <w:szCs w:val="24"/>
                <w:lang w:val="ro-RO"/>
              </w:rPr>
              <w:t>Regiuni mai dezvoltate/ Regiuni mai puțin dezvoltate</w:t>
            </w:r>
          </w:p>
        </w:tc>
        <w:tc>
          <w:tcPr>
            <w:tcW w:w="548" w:type="pct"/>
          </w:tcPr>
          <w:p w14:paraId="610F404E" w14:textId="75D85F5D" w:rsidR="0003098C" w:rsidRPr="00D46544" w:rsidRDefault="009511BB" w:rsidP="00D46544">
            <w:pPr>
              <w:spacing w:before="60"/>
              <w:ind w:right="120"/>
              <w:jc w:val="both"/>
              <w:rPr>
                <w:rFonts w:cstheme="minorHAnsi"/>
                <w:color w:val="002060"/>
                <w:sz w:val="24"/>
                <w:szCs w:val="24"/>
                <w:lang w:val="ro-RO"/>
              </w:rPr>
            </w:pPr>
            <w:r w:rsidRPr="009511BB">
              <w:rPr>
                <w:rFonts w:cstheme="minorHAnsi"/>
                <w:color w:val="002060"/>
                <w:sz w:val="24"/>
                <w:szCs w:val="24"/>
                <w:lang w:val="ro-RO"/>
              </w:rPr>
              <w:t>întreprinderi</w:t>
            </w:r>
          </w:p>
        </w:tc>
        <w:tc>
          <w:tcPr>
            <w:tcW w:w="2613" w:type="pct"/>
          </w:tcPr>
          <w:p w14:paraId="1CED0869" w14:textId="77777777" w:rsidR="009511BB" w:rsidRDefault="0003098C" w:rsidP="00D46544">
            <w:pPr>
              <w:spacing w:before="60"/>
              <w:ind w:right="120"/>
              <w:jc w:val="both"/>
              <w:rPr>
                <w:rFonts w:cstheme="minorHAnsi"/>
                <w:b/>
                <w:color w:val="002060"/>
                <w:sz w:val="24"/>
                <w:szCs w:val="24"/>
                <w:lang w:val="ro-RO"/>
              </w:rPr>
            </w:pPr>
            <w:r w:rsidRPr="00D46544">
              <w:rPr>
                <w:rFonts w:cstheme="minorHAnsi"/>
                <w:b/>
                <w:color w:val="002060"/>
                <w:sz w:val="24"/>
                <w:szCs w:val="24"/>
                <w:lang w:val="ro-RO"/>
              </w:rPr>
              <w:t>Definiție:</w:t>
            </w:r>
          </w:p>
          <w:p w14:paraId="44B21E86" w14:textId="74A06DDA" w:rsidR="00510F24" w:rsidRPr="00D46544" w:rsidRDefault="00510F24" w:rsidP="00510F24">
            <w:pPr>
              <w:spacing w:before="60"/>
              <w:ind w:right="120"/>
              <w:jc w:val="both"/>
              <w:rPr>
                <w:rFonts w:cstheme="minorHAnsi"/>
                <w:color w:val="002060"/>
                <w:sz w:val="24"/>
                <w:szCs w:val="24"/>
                <w:lang w:val="ro-RO"/>
              </w:rPr>
            </w:pPr>
            <w:r w:rsidRPr="00D46544">
              <w:rPr>
                <w:rFonts w:cstheme="minorHAnsi"/>
                <w:color w:val="002060"/>
                <w:sz w:val="24"/>
                <w:szCs w:val="24"/>
                <w:lang w:val="ro-RO"/>
              </w:rPr>
              <w:t>Indicatorul numără toate întreprinderile care primesc sprijin financiar sub formă de grant</w:t>
            </w:r>
            <w:r>
              <w:rPr>
                <w:rFonts w:cstheme="minorHAnsi"/>
                <w:color w:val="002060"/>
                <w:sz w:val="24"/>
                <w:szCs w:val="24"/>
                <w:lang w:val="ro-RO"/>
              </w:rPr>
              <w:t xml:space="preserve">, </w:t>
            </w:r>
            <w:r w:rsidRPr="009511BB">
              <w:rPr>
                <w:rFonts w:cstheme="minorHAnsi"/>
                <w:iCs/>
                <w:color w:val="002060"/>
                <w:sz w:val="24"/>
                <w:szCs w:val="24"/>
                <w:lang w:val="ro-RO"/>
              </w:rPr>
              <w:t>legat</w:t>
            </w:r>
            <w:r>
              <w:rPr>
                <w:rFonts w:cstheme="minorHAnsi"/>
                <w:iCs/>
                <w:color w:val="002060"/>
                <w:sz w:val="24"/>
                <w:szCs w:val="24"/>
                <w:lang w:val="ro-RO"/>
              </w:rPr>
              <w:t>,</w:t>
            </w:r>
            <w:r w:rsidRPr="009511BB">
              <w:rPr>
                <w:rFonts w:cstheme="minorHAnsi"/>
                <w:iCs/>
                <w:color w:val="002060"/>
                <w:sz w:val="24"/>
                <w:szCs w:val="24"/>
                <w:lang w:val="ro-RO"/>
              </w:rPr>
              <w:t xml:space="preserve"> în principal</w:t>
            </w:r>
            <w:r>
              <w:rPr>
                <w:rFonts w:cstheme="minorHAnsi"/>
                <w:iCs/>
                <w:color w:val="002060"/>
                <w:sz w:val="24"/>
                <w:szCs w:val="24"/>
                <w:lang w:val="ro-RO"/>
              </w:rPr>
              <w:t>,</w:t>
            </w:r>
            <w:r w:rsidRPr="009511BB">
              <w:rPr>
                <w:rFonts w:cstheme="minorHAnsi"/>
                <w:iCs/>
                <w:color w:val="002060"/>
                <w:sz w:val="24"/>
                <w:szCs w:val="24"/>
                <w:lang w:val="ro-RO"/>
              </w:rPr>
              <w:t xml:space="preserve"> de investiţii productive în </w:t>
            </w:r>
            <w:r w:rsidRPr="00510F24">
              <w:rPr>
                <w:rFonts w:cstheme="minorHAnsi"/>
                <w:b/>
                <w:bCs/>
                <w:iCs/>
                <w:color w:val="002060"/>
                <w:sz w:val="24"/>
                <w:szCs w:val="24"/>
                <w:lang w:val="ro-RO"/>
              </w:rPr>
              <w:t>tehnologiile digitale și inovaţiile în domeniul tehnologiilor profunde</w:t>
            </w:r>
            <w:r>
              <w:rPr>
                <w:rFonts w:cstheme="minorHAnsi"/>
                <w:color w:val="002060"/>
                <w:sz w:val="24"/>
                <w:szCs w:val="24"/>
                <w:lang w:val="ro-RO"/>
              </w:rPr>
              <w:t xml:space="preserve"> </w:t>
            </w:r>
            <w:r w:rsidRPr="00D46544">
              <w:rPr>
                <w:rFonts w:cstheme="minorHAnsi"/>
                <w:color w:val="002060"/>
                <w:sz w:val="24"/>
                <w:szCs w:val="24"/>
                <w:lang w:val="ro-RO"/>
              </w:rPr>
              <w:t>.</w:t>
            </w:r>
          </w:p>
          <w:p w14:paraId="0049E17C" w14:textId="77777777" w:rsidR="00510F24" w:rsidRPr="00D46544" w:rsidRDefault="00510F24" w:rsidP="00510F24">
            <w:pPr>
              <w:spacing w:before="60"/>
              <w:ind w:right="119"/>
              <w:jc w:val="both"/>
              <w:rPr>
                <w:rFonts w:cstheme="minorHAnsi"/>
                <w:color w:val="002060"/>
                <w:sz w:val="24"/>
                <w:szCs w:val="24"/>
                <w:lang w:val="ro-RO"/>
              </w:rPr>
            </w:pPr>
            <w:r w:rsidRPr="00D46544">
              <w:rPr>
                <w:rFonts w:cstheme="minorHAnsi"/>
                <w:color w:val="002060"/>
                <w:sz w:val="24"/>
                <w:szCs w:val="24"/>
                <w:lang w:val="ro-RO"/>
              </w:rPr>
              <w:t xml:space="preserve">Clasificarea întreprinderilor, în funcție de mărime:  </w:t>
            </w:r>
          </w:p>
          <w:p w14:paraId="2D5C0D9E" w14:textId="77777777" w:rsidR="00510F24" w:rsidRPr="00D46544" w:rsidRDefault="00510F24" w:rsidP="00510F24">
            <w:pPr>
              <w:pStyle w:val="ListParagraph"/>
              <w:numPr>
                <w:ilvl w:val="0"/>
                <w:numId w:val="3"/>
              </w:numPr>
              <w:spacing w:before="60"/>
              <w:ind w:right="119"/>
              <w:contextualSpacing w:val="0"/>
              <w:jc w:val="both"/>
              <w:rPr>
                <w:rFonts w:cstheme="minorHAnsi"/>
                <w:color w:val="002060"/>
                <w:sz w:val="24"/>
                <w:szCs w:val="24"/>
                <w:lang w:val="ro-RO"/>
              </w:rPr>
            </w:pPr>
            <w:r w:rsidRPr="00D46544">
              <w:rPr>
                <w:rFonts w:cstheme="minorHAnsi"/>
                <w:color w:val="002060"/>
                <w:sz w:val="24"/>
                <w:szCs w:val="24"/>
                <w:lang w:val="ro-RO"/>
              </w:rPr>
              <w:t xml:space="preserve">Micro-întreprindere (&lt;= 10 angajați și cifra de afaceri anuală și/ sau bilanțul &lt;= 2 milioane Euro); </w:t>
            </w:r>
          </w:p>
          <w:p w14:paraId="3F832963" w14:textId="77777777" w:rsidR="00510F24" w:rsidRPr="00D46544" w:rsidRDefault="00510F24" w:rsidP="00510F24">
            <w:pPr>
              <w:pStyle w:val="ListParagraph"/>
              <w:numPr>
                <w:ilvl w:val="0"/>
                <w:numId w:val="3"/>
              </w:numPr>
              <w:spacing w:before="60"/>
              <w:ind w:right="119"/>
              <w:contextualSpacing w:val="0"/>
              <w:jc w:val="both"/>
              <w:rPr>
                <w:rFonts w:cstheme="minorHAnsi"/>
                <w:color w:val="002060"/>
                <w:sz w:val="24"/>
                <w:szCs w:val="24"/>
                <w:lang w:val="ro-RO"/>
              </w:rPr>
            </w:pPr>
            <w:r w:rsidRPr="00D46544">
              <w:rPr>
                <w:rFonts w:cstheme="minorHAnsi"/>
                <w:color w:val="002060"/>
                <w:sz w:val="24"/>
                <w:szCs w:val="24"/>
                <w:lang w:val="ro-RO"/>
              </w:rPr>
              <w:t xml:space="preserve">Întreprindere mică (10-49 angajați și cifra de afaceri anuală și/ sau bilanțul &gt; 2 și &lt; = 10 milioane Euro); </w:t>
            </w:r>
          </w:p>
          <w:p w14:paraId="25D78BAA" w14:textId="2B90C1FC" w:rsidR="00510F24" w:rsidRPr="00D46544" w:rsidRDefault="00510F24" w:rsidP="00510F24">
            <w:pPr>
              <w:pStyle w:val="ListParagraph"/>
              <w:numPr>
                <w:ilvl w:val="0"/>
                <w:numId w:val="3"/>
              </w:numPr>
              <w:spacing w:before="60"/>
              <w:ind w:right="119"/>
              <w:contextualSpacing w:val="0"/>
              <w:jc w:val="both"/>
              <w:rPr>
                <w:rFonts w:cstheme="minorHAnsi"/>
                <w:color w:val="002060"/>
                <w:sz w:val="24"/>
                <w:szCs w:val="24"/>
                <w:lang w:val="ro-RO"/>
              </w:rPr>
            </w:pPr>
            <w:r w:rsidRPr="00D46544">
              <w:rPr>
                <w:rFonts w:cstheme="minorHAnsi"/>
                <w:color w:val="002060"/>
                <w:sz w:val="24"/>
                <w:szCs w:val="24"/>
                <w:lang w:val="ro-RO"/>
              </w:rPr>
              <w:t>Întreprindere medie (50-249 angajați și cifra de afaceri anuală &gt; 10 milioane Euro și &lt;= 50 milioane Euro  sau bilanțul &gt; 10 milioane Euro și &lt;= 43 milioane Euro); Întreprindere mare (&gt;</w:t>
            </w:r>
            <w:r w:rsidR="00CC096F">
              <w:rPr>
                <w:rFonts w:cstheme="minorHAnsi"/>
                <w:color w:val="002060"/>
                <w:sz w:val="24"/>
                <w:szCs w:val="24"/>
                <w:lang w:val="ro-RO"/>
              </w:rPr>
              <w:t>=</w:t>
            </w:r>
            <w:r w:rsidRPr="00D46544">
              <w:rPr>
                <w:rFonts w:cstheme="minorHAnsi"/>
                <w:color w:val="002060"/>
                <w:sz w:val="24"/>
                <w:szCs w:val="24"/>
                <w:lang w:val="ro-RO"/>
              </w:rPr>
              <w:t>250 angajați și cifra de afaceri anuală &gt; 50 milioane Euro sau bilanțul &gt; 43 milioane Euro).</w:t>
            </w:r>
          </w:p>
          <w:p w14:paraId="5915C449" w14:textId="77777777" w:rsidR="00510F24" w:rsidRPr="00D46544" w:rsidRDefault="00510F24" w:rsidP="00510F24">
            <w:pPr>
              <w:spacing w:before="60"/>
              <w:ind w:right="119"/>
              <w:jc w:val="both"/>
              <w:rPr>
                <w:rFonts w:cstheme="minorHAnsi"/>
                <w:color w:val="002060"/>
                <w:sz w:val="24"/>
                <w:szCs w:val="24"/>
                <w:lang w:val="ro-RO"/>
              </w:rPr>
            </w:pPr>
            <w:r w:rsidRPr="00D46544">
              <w:rPr>
                <w:rFonts w:cstheme="minorHAnsi"/>
                <w:color w:val="002060"/>
                <w:sz w:val="24"/>
                <w:szCs w:val="24"/>
                <w:lang w:val="ro-RO"/>
              </w:rPr>
              <w:t>(ESTAT pe baza Recomandărilor CE 2003/361/EC, Anexa, Articolele 2-3)</w:t>
            </w:r>
          </w:p>
          <w:p w14:paraId="3B0FDAE3" w14:textId="6F56DB42" w:rsidR="00510F24" w:rsidRPr="00D46544" w:rsidRDefault="00510F24" w:rsidP="00510F24">
            <w:pPr>
              <w:spacing w:before="60"/>
              <w:ind w:right="119"/>
              <w:jc w:val="both"/>
              <w:rPr>
                <w:rFonts w:cstheme="minorHAnsi"/>
                <w:color w:val="002060"/>
                <w:sz w:val="24"/>
                <w:szCs w:val="24"/>
                <w:lang w:val="ro-RO"/>
              </w:rPr>
            </w:pPr>
            <w:r w:rsidRPr="00D46544">
              <w:rPr>
                <w:rFonts w:cstheme="minorHAnsi"/>
                <w:color w:val="002060"/>
                <w:sz w:val="24"/>
                <w:szCs w:val="24"/>
                <w:lang w:val="ro-RO"/>
              </w:rPr>
              <w:t>Mărimea întreprinderii sprijinite se măsoară la momentul depunerii cererii de finanțare.</w:t>
            </w:r>
          </w:p>
          <w:p w14:paraId="6A4D09DC" w14:textId="77777777" w:rsidR="00510F24" w:rsidRPr="00D46544" w:rsidRDefault="00510F24" w:rsidP="00510F24">
            <w:pPr>
              <w:spacing w:before="60"/>
              <w:ind w:right="120"/>
              <w:jc w:val="both"/>
              <w:rPr>
                <w:rFonts w:cstheme="minorHAnsi"/>
                <w:b/>
                <w:color w:val="002060"/>
                <w:sz w:val="24"/>
                <w:szCs w:val="24"/>
                <w:lang w:val="ro-RO"/>
              </w:rPr>
            </w:pPr>
            <w:r w:rsidRPr="00D46544">
              <w:rPr>
                <w:rFonts w:cstheme="minorHAnsi"/>
                <w:b/>
                <w:color w:val="002060"/>
                <w:sz w:val="24"/>
                <w:szCs w:val="24"/>
                <w:lang w:val="ro-RO"/>
              </w:rPr>
              <w:t>Modalitate de calcul:</w:t>
            </w:r>
          </w:p>
          <w:p w14:paraId="28801D22" w14:textId="7E558E02" w:rsidR="00510F24" w:rsidRPr="00D46544" w:rsidRDefault="00510F24" w:rsidP="00510F24">
            <w:pPr>
              <w:spacing w:before="60"/>
              <w:ind w:right="120"/>
              <w:jc w:val="both"/>
              <w:rPr>
                <w:rFonts w:cstheme="minorHAnsi"/>
                <w:color w:val="002060"/>
                <w:sz w:val="24"/>
                <w:szCs w:val="24"/>
                <w:lang w:val="ro-RO"/>
              </w:rPr>
            </w:pPr>
            <w:r w:rsidRPr="00D46544">
              <w:rPr>
                <w:rFonts w:cstheme="minorHAnsi"/>
                <w:color w:val="002060"/>
                <w:sz w:val="24"/>
                <w:szCs w:val="24"/>
                <w:lang w:val="ro-RO"/>
              </w:rPr>
              <w:t>Modalitatea de calcul – suma estimată a numărului de întreprinderi care vor beneficia de sprijin în proiect</w:t>
            </w:r>
            <w:r>
              <w:rPr>
                <w:rFonts w:cstheme="minorHAnsi"/>
                <w:color w:val="002060"/>
                <w:sz w:val="24"/>
                <w:szCs w:val="24"/>
                <w:lang w:val="ro-RO"/>
              </w:rPr>
              <w:t xml:space="preserve"> </w:t>
            </w:r>
            <w:r w:rsidRPr="00510F24">
              <w:rPr>
                <w:rFonts w:cstheme="minorHAnsi"/>
                <w:color w:val="002060"/>
                <w:sz w:val="24"/>
                <w:szCs w:val="24"/>
                <w:lang w:val="ro-RO"/>
              </w:rPr>
              <w:t>legat, în principal, de investiţii productive în tehnologiile digitale și inovaţiile în domeniul tehnologiilor profunde</w:t>
            </w:r>
            <w:r w:rsidRPr="00D46544">
              <w:rPr>
                <w:rFonts w:cstheme="minorHAnsi"/>
                <w:color w:val="002060"/>
                <w:sz w:val="24"/>
                <w:szCs w:val="24"/>
                <w:lang w:val="ro-RO"/>
              </w:rPr>
              <w:t>.</w:t>
            </w:r>
          </w:p>
          <w:p w14:paraId="1B128BB0" w14:textId="77777777" w:rsidR="00510F24" w:rsidRPr="00D46544" w:rsidRDefault="00510F24" w:rsidP="00510F24">
            <w:pPr>
              <w:spacing w:before="60"/>
              <w:ind w:right="120"/>
              <w:jc w:val="both"/>
              <w:rPr>
                <w:rFonts w:cstheme="minorHAnsi"/>
                <w:b/>
                <w:color w:val="002060"/>
                <w:sz w:val="24"/>
                <w:szCs w:val="24"/>
                <w:lang w:val="ro-RO"/>
              </w:rPr>
            </w:pPr>
            <w:r w:rsidRPr="00D46544">
              <w:rPr>
                <w:rFonts w:cstheme="minorHAnsi"/>
                <w:b/>
                <w:color w:val="002060"/>
                <w:sz w:val="24"/>
                <w:szCs w:val="24"/>
                <w:lang w:val="ro-RO"/>
              </w:rPr>
              <w:t>Raportare:</w:t>
            </w:r>
          </w:p>
          <w:p w14:paraId="3185A6A5" w14:textId="77777777" w:rsidR="00510F24" w:rsidRPr="00D46544" w:rsidRDefault="00510F24" w:rsidP="00510F24">
            <w:pPr>
              <w:spacing w:before="60"/>
              <w:ind w:right="120"/>
              <w:jc w:val="both"/>
              <w:rPr>
                <w:rFonts w:cstheme="minorHAnsi"/>
                <w:bCs/>
                <w:color w:val="002060"/>
                <w:sz w:val="24"/>
                <w:szCs w:val="24"/>
                <w:lang w:val="ro-RO"/>
              </w:rPr>
            </w:pPr>
            <w:r w:rsidRPr="00D46544">
              <w:rPr>
                <w:rFonts w:cstheme="minorHAnsi"/>
                <w:bCs/>
                <w:color w:val="002060"/>
                <w:sz w:val="24"/>
                <w:szCs w:val="24"/>
                <w:lang w:val="ro-RO"/>
              </w:rPr>
              <w:t xml:space="preserve">Beneficiarul va raporta valoarea realizată pentru acest indicator, în timpul implementării, dacă </w:t>
            </w:r>
            <w:r>
              <w:rPr>
                <w:rFonts w:cstheme="minorHAnsi"/>
                <w:bCs/>
                <w:color w:val="002060"/>
                <w:sz w:val="24"/>
                <w:szCs w:val="24"/>
                <w:lang w:val="ro-RO"/>
              </w:rPr>
              <w:t>întreprinderile (</w:t>
            </w:r>
            <w:r w:rsidRPr="00D46544">
              <w:rPr>
                <w:rFonts w:cstheme="minorHAnsi"/>
                <w:bCs/>
                <w:color w:val="002060"/>
                <w:sz w:val="24"/>
                <w:szCs w:val="24"/>
                <w:lang w:val="ro-RO"/>
              </w:rPr>
              <w:t>IMM-urile</w:t>
            </w:r>
            <w:r>
              <w:rPr>
                <w:rFonts w:cstheme="minorHAnsi"/>
                <w:bCs/>
                <w:color w:val="002060"/>
                <w:sz w:val="24"/>
                <w:szCs w:val="24"/>
                <w:lang w:val="ro-RO"/>
              </w:rPr>
              <w:t>, întreprinderile mari)</w:t>
            </w:r>
            <w:r w:rsidRPr="00D46544">
              <w:rPr>
                <w:rFonts w:cstheme="minorHAnsi"/>
                <w:bCs/>
                <w:color w:val="002060"/>
                <w:sz w:val="24"/>
                <w:szCs w:val="24"/>
                <w:lang w:val="ro-RO"/>
              </w:rPr>
              <w:t xml:space="preserve"> sprijinite au finalizat activitățile din proiect.</w:t>
            </w:r>
          </w:p>
          <w:p w14:paraId="6508D22D" w14:textId="77777777" w:rsidR="005557C5" w:rsidRPr="00D46544" w:rsidRDefault="005557C5" w:rsidP="005557C5">
            <w:pPr>
              <w:spacing w:before="60"/>
              <w:ind w:right="120"/>
              <w:jc w:val="both"/>
              <w:rPr>
                <w:b/>
                <w:color w:val="002060"/>
                <w:sz w:val="24"/>
                <w:u w:val="single"/>
                <w:lang w:val="ro-RO"/>
              </w:rPr>
            </w:pPr>
            <w:r w:rsidRPr="00D46544">
              <w:rPr>
                <w:rFonts w:cstheme="minorHAnsi"/>
                <w:b/>
                <w:color w:val="002060"/>
                <w:sz w:val="24"/>
                <w:szCs w:val="24"/>
                <w:u w:val="single"/>
                <w:lang w:val="ro-RO"/>
              </w:rPr>
              <w:t>Raportarea în</w:t>
            </w:r>
            <w:r w:rsidRPr="00D46544">
              <w:rPr>
                <w:b/>
                <w:color w:val="002060"/>
                <w:sz w:val="24"/>
                <w:u w:val="single"/>
                <w:lang w:val="ro-RO"/>
              </w:rPr>
              <w:t xml:space="preserve"> funcție de regiunea de dezvoltare</w:t>
            </w:r>
          </w:p>
          <w:p w14:paraId="2122C9E1" w14:textId="2D2B6144" w:rsidR="00A1034A" w:rsidRPr="00D46544" w:rsidRDefault="005557C5" w:rsidP="005557C5">
            <w:pPr>
              <w:spacing w:before="60"/>
              <w:ind w:right="120"/>
              <w:jc w:val="both"/>
              <w:rPr>
                <w:rFonts w:cstheme="minorHAnsi"/>
                <w:bCs/>
                <w:color w:val="002060"/>
                <w:sz w:val="24"/>
                <w:szCs w:val="24"/>
                <w:lang w:val="ro-RO"/>
              </w:rPr>
            </w:pPr>
            <w:r w:rsidRPr="00D46544">
              <w:rPr>
                <w:rFonts w:cstheme="minorHAnsi"/>
                <w:bCs/>
                <w:color w:val="002060"/>
                <w:sz w:val="24"/>
                <w:szCs w:val="24"/>
                <w:lang w:val="ro-RO"/>
              </w:rPr>
              <w:lastRenderedPageBreak/>
              <w:t>Stabilirea și raportarea indicatorului RCO</w:t>
            </w:r>
            <w:r>
              <w:rPr>
                <w:rFonts w:cstheme="minorHAnsi"/>
                <w:bCs/>
                <w:color w:val="002060"/>
                <w:sz w:val="24"/>
                <w:szCs w:val="24"/>
                <w:lang w:val="ro-RO"/>
              </w:rPr>
              <w:t>125</w:t>
            </w:r>
            <w:r w:rsidRPr="00D46544">
              <w:rPr>
                <w:rFonts w:cstheme="minorHAnsi"/>
                <w:bCs/>
                <w:color w:val="002060"/>
                <w:sz w:val="24"/>
                <w:szCs w:val="24"/>
                <w:lang w:val="ro-RO"/>
              </w:rPr>
              <w:t xml:space="preserve"> pe tip de regiune de dezvoltare (regiune mai dezvoltată/regiune mai puțin dezvoltată), se face exclusiv în funcție </w:t>
            </w:r>
            <w:r>
              <w:rPr>
                <w:rFonts w:cstheme="minorHAnsi"/>
                <w:bCs/>
                <w:color w:val="002060"/>
                <w:sz w:val="24"/>
                <w:szCs w:val="24"/>
                <w:lang w:val="ro-RO"/>
              </w:rPr>
              <w:t>regiunea unde se află locația de implementare a proiectului.</w:t>
            </w:r>
          </w:p>
        </w:tc>
      </w:tr>
      <w:tr w:rsidR="00142075" w:rsidRPr="00D46544" w14:paraId="64AC6554" w14:textId="77777777" w:rsidTr="00781F7C">
        <w:trPr>
          <w:trHeight w:val="5488"/>
        </w:trPr>
        <w:tc>
          <w:tcPr>
            <w:tcW w:w="575" w:type="pct"/>
          </w:tcPr>
          <w:p w14:paraId="7B405FA5" w14:textId="496B9AEE" w:rsidR="00142075" w:rsidRPr="00D46544" w:rsidRDefault="00142075" w:rsidP="00142075">
            <w:pPr>
              <w:spacing w:before="60"/>
              <w:ind w:right="120"/>
              <w:jc w:val="both"/>
              <w:rPr>
                <w:rFonts w:cstheme="minorHAnsi"/>
                <w:color w:val="002060"/>
                <w:sz w:val="24"/>
                <w:szCs w:val="24"/>
              </w:rPr>
            </w:pPr>
            <w:r w:rsidRPr="00D46544">
              <w:rPr>
                <w:rFonts w:cstheme="minorHAnsi"/>
                <w:color w:val="002060"/>
                <w:sz w:val="24"/>
                <w:szCs w:val="24"/>
                <w:lang w:val="ro-RO"/>
              </w:rPr>
              <w:lastRenderedPageBreak/>
              <w:t>RCO</w:t>
            </w:r>
            <w:r>
              <w:rPr>
                <w:rFonts w:cstheme="minorHAnsi"/>
                <w:color w:val="002060"/>
                <w:sz w:val="24"/>
                <w:szCs w:val="24"/>
                <w:lang w:val="ro-RO"/>
              </w:rPr>
              <w:t>127</w:t>
            </w:r>
          </w:p>
        </w:tc>
        <w:tc>
          <w:tcPr>
            <w:tcW w:w="760" w:type="pct"/>
          </w:tcPr>
          <w:p w14:paraId="0ADEDF56" w14:textId="77777777" w:rsidR="00142075" w:rsidRPr="00142075" w:rsidRDefault="00142075" w:rsidP="00142075">
            <w:pPr>
              <w:spacing w:before="60"/>
              <w:ind w:right="120"/>
              <w:jc w:val="both"/>
              <w:rPr>
                <w:rFonts w:cstheme="minorHAnsi"/>
                <w:bCs/>
                <w:color w:val="002060"/>
                <w:sz w:val="24"/>
                <w:szCs w:val="24"/>
                <w:lang w:val="ro-RO"/>
              </w:rPr>
            </w:pPr>
            <w:r w:rsidRPr="00142075">
              <w:rPr>
                <w:rFonts w:cstheme="minorHAnsi"/>
                <w:bCs/>
                <w:color w:val="002060"/>
                <w:sz w:val="24"/>
                <w:szCs w:val="24"/>
                <w:lang w:val="ro-RO"/>
              </w:rPr>
              <w:t>Întreprinderi care beneficiază</w:t>
            </w:r>
          </w:p>
          <w:p w14:paraId="6FA23F3D" w14:textId="353D32BE" w:rsidR="00142075" w:rsidRPr="009511BB" w:rsidRDefault="00142075" w:rsidP="00142075">
            <w:pPr>
              <w:spacing w:before="60"/>
              <w:ind w:right="120"/>
              <w:jc w:val="both"/>
              <w:rPr>
                <w:rFonts w:cstheme="minorHAnsi"/>
                <w:iCs/>
                <w:color w:val="002060"/>
                <w:sz w:val="24"/>
                <w:szCs w:val="24"/>
              </w:rPr>
            </w:pPr>
            <w:r w:rsidRPr="00142075">
              <w:rPr>
                <w:rFonts w:cstheme="minorHAnsi"/>
                <w:bCs/>
                <w:color w:val="002060"/>
                <w:sz w:val="24"/>
                <w:szCs w:val="24"/>
                <w:lang w:val="ro-RO"/>
              </w:rPr>
              <w:t>de sprijin și care sunt legate</w:t>
            </w:r>
            <w:r>
              <w:rPr>
                <w:rFonts w:cstheme="minorHAnsi"/>
                <w:bCs/>
                <w:color w:val="002060"/>
                <w:sz w:val="24"/>
                <w:szCs w:val="24"/>
                <w:lang w:val="ro-RO"/>
              </w:rPr>
              <w:t>,</w:t>
            </w:r>
            <w:r w:rsidRPr="00142075">
              <w:rPr>
                <w:rFonts w:cstheme="minorHAnsi"/>
                <w:bCs/>
                <w:color w:val="002060"/>
                <w:sz w:val="24"/>
                <w:szCs w:val="24"/>
                <w:lang w:val="ro-RO"/>
              </w:rPr>
              <w:t xml:space="preserve"> în principal</w:t>
            </w:r>
            <w:r>
              <w:rPr>
                <w:rFonts w:cstheme="minorHAnsi"/>
                <w:bCs/>
                <w:color w:val="002060"/>
                <w:sz w:val="24"/>
                <w:szCs w:val="24"/>
                <w:lang w:val="ro-RO"/>
              </w:rPr>
              <w:t>,</w:t>
            </w:r>
            <w:r w:rsidRPr="00142075">
              <w:rPr>
                <w:rFonts w:cstheme="minorHAnsi"/>
                <w:bCs/>
                <w:color w:val="002060"/>
                <w:sz w:val="24"/>
                <w:szCs w:val="24"/>
                <w:lang w:val="ro-RO"/>
              </w:rPr>
              <w:t xml:space="preserve"> de investiţii productive în domeniul biotehnologiilor</w:t>
            </w:r>
          </w:p>
        </w:tc>
        <w:tc>
          <w:tcPr>
            <w:tcW w:w="504" w:type="pct"/>
          </w:tcPr>
          <w:p w14:paraId="334747AF" w14:textId="77777777" w:rsidR="00142075" w:rsidRPr="00D46544" w:rsidRDefault="00142075" w:rsidP="00142075">
            <w:pPr>
              <w:spacing w:before="60"/>
              <w:ind w:right="120"/>
              <w:jc w:val="both"/>
              <w:rPr>
                <w:rFonts w:cstheme="minorHAnsi"/>
                <w:color w:val="002060"/>
                <w:sz w:val="24"/>
                <w:szCs w:val="24"/>
                <w:lang w:val="ro-RO"/>
              </w:rPr>
            </w:pPr>
            <w:r w:rsidRPr="00D46544">
              <w:rPr>
                <w:rFonts w:cstheme="minorHAnsi"/>
                <w:color w:val="002060"/>
                <w:sz w:val="24"/>
                <w:szCs w:val="24"/>
                <w:lang w:val="ro-RO"/>
              </w:rPr>
              <w:t>Regiuni mai dezvoltate/ Regiuni mai puțin dezvoltate</w:t>
            </w:r>
          </w:p>
          <w:p w14:paraId="3E610291" w14:textId="77777777" w:rsidR="00142075" w:rsidRPr="00D46544" w:rsidRDefault="00142075" w:rsidP="00142075">
            <w:pPr>
              <w:spacing w:before="60"/>
              <w:ind w:right="120"/>
              <w:jc w:val="both"/>
              <w:rPr>
                <w:rFonts w:cstheme="minorHAnsi"/>
                <w:color w:val="002060"/>
                <w:sz w:val="24"/>
                <w:szCs w:val="24"/>
              </w:rPr>
            </w:pPr>
          </w:p>
        </w:tc>
        <w:tc>
          <w:tcPr>
            <w:tcW w:w="548" w:type="pct"/>
          </w:tcPr>
          <w:p w14:paraId="2AAC54CF" w14:textId="7E43D4BF" w:rsidR="00142075" w:rsidRPr="009511BB" w:rsidRDefault="0054095F" w:rsidP="00142075">
            <w:pPr>
              <w:spacing w:before="60"/>
              <w:ind w:right="120"/>
              <w:jc w:val="both"/>
              <w:rPr>
                <w:rFonts w:cstheme="minorHAnsi"/>
                <w:color w:val="002060"/>
                <w:sz w:val="24"/>
                <w:szCs w:val="24"/>
              </w:rPr>
            </w:pPr>
            <w:r>
              <w:rPr>
                <w:rFonts w:cstheme="minorHAnsi"/>
                <w:color w:val="002060"/>
                <w:sz w:val="24"/>
                <w:szCs w:val="24"/>
                <w:lang w:val="ro-RO"/>
              </w:rPr>
              <w:t xml:space="preserve">Număr </w:t>
            </w:r>
            <w:r w:rsidR="00142075" w:rsidRPr="009511BB">
              <w:rPr>
                <w:rFonts w:cstheme="minorHAnsi"/>
                <w:color w:val="002060"/>
                <w:sz w:val="24"/>
                <w:szCs w:val="24"/>
                <w:lang w:val="ro-RO"/>
              </w:rPr>
              <w:t>întreprinderi</w:t>
            </w:r>
          </w:p>
        </w:tc>
        <w:tc>
          <w:tcPr>
            <w:tcW w:w="2613" w:type="pct"/>
          </w:tcPr>
          <w:p w14:paraId="3A29A3BD" w14:textId="77777777" w:rsidR="00142075" w:rsidRDefault="00142075" w:rsidP="00142075">
            <w:pPr>
              <w:spacing w:before="60"/>
              <w:ind w:right="120"/>
              <w:jc w:val="both"/>
              <w:rPr>
                <w:rFonts w:cstheme="minorHAnsi"/>
                <w:b/>
                <w:color w:val="002060"/>
                <w:sz w:val="24"/>
                <w:szCs w:val="24"/>
                <w:lang w:val="ro-RO"/>
              </w:rPr>
            </w:pPr>
            <w:r w:rsidRPr="00D46544">
              <w:rPr>
                <w:rFonts w:cstheme="minorHAnsi"/>
                <w:b/>
                <w:color w:val="002060"/>
                <w:sz w:val="24"/>
                <w:szCs w:val="24"/>
                <w:lang w:val="ro-RO"/>
              </w:rPr>
              <w:t>Definiție:</w:t>
            </w:r>
          </w:p>
          <w:p w14:paraId="6A7B55A3" w14:textId="405D4DF0" w:rsidR="00142075" w:rsidRPr="00142075" w:rsidRDefault="00142075" w:rsidP="00142075">
            <w:pPr>
              <w:spacing w:before="60"/>
              <w:ind w:right="120"/>
              <w:jc w:val="both"/>
              <w:rPr>
                <w:rFonts w:cstheme="minorHAnsi"/>
                <w:b/>
                <w:color w:val="002060"/>
                <w:sz w:val="24"/>
                <w:szCs w:val="24"/>
                <w:lang w:val="ro-RO"/>
              </w:rPr>
            </w:pPr>
            <w:r w:rsidRPr="00D46544">
              <w:rPr>
                <w:rFonts w:cstheme="minorHAnsi"/>
                <w:color w:val="002060"/>
                <w:sz w:val="24"/>
                <w:szCs w:val="24"/>
                <w:lang w:val="ro-RO"/>
              </w:rPr>
              <w:t>Indicatorul numără toate întreprinderile care primesc sprijin financiar sub formă de grant</w:t>
            </w:r>
            <w:r>
              <w:rPr>
                <w:rFonts w:cstheme="minorHAnsi"/>
                <w:color w:val="002060"/>
                <w:sz w:val="24"/>
                <w:szCs w:val="24"/>
                <w:lang w:val="ro-RO"/>
              </w:rPr>
              <w:t xml:space="preserve">, </w:t>
            </w:r>
            <w:r w:rsidRPr="009511BB">
              <w:rPr>
                <w:rFonts w:cstheme="minorHAnsi"/>
                <w:iCs/>
                <w:color w:val="002060"/>
                <w:sz w:val="24"/>
                <w:szCs w:val="24"/>
                <w:lang w:val="ro-RO"/>
              </w:rPr>
              <w:t>legat</w:t>
            </w:r>
            <w:r>
              <w:rPr>
                <w:rFonts w:cstheme="minorHAnsi"/>
                <w:iCs/>
                <w:color w:val="002060"/>
                <w:sz w:val="24"/>
                <w:szCs w:val="24"/>
                <w:lang w:val="ro-RO"/>
              </w:rPr>
              <w:t>,</w:t>
            </w:r>
            <w:r w:rsidRPr="009511BB">
              <w:rPr>
                <w:rFonts w:cstheme="minorHAnsi"/>
                <w:iCs/>
                <w:color w:val="002060"/>
                <w:sz w:val="24"/>
                <w:szCs w:val="24"/>
                <w:lang w:val="ro-RO"/>
              </w:rPr>
              <w:t xml:space="preserve"> în principal</w:t>
            </w:r>
            <w:r>
              <w:rPr>
                <w:rFonts w:cstheme="minorHAnsi"/>
                <w:iCs/>
                <w:color w:val="002060"/>
                <w:sz w:val="24"/>
                <w:szCs w:val="24"/>
                <w:lang w:val="ro-RO"/>
              </w:rPr>
              <w:t>,</w:t>
            </w:r>
            <w:r w:rsidRPr="009511BB">
              <w:rPr>
                <w:rFonts w:cstheme="minorHAnsi"/>
                <w:iCs/>
                <w:color w:val="002060"/>
                <w:sz w:val="24"/>
                <w:szCs w:val="24"/>
                <w:lang w:val="ro-RO"/>
              </w:rPr>
              <w:t xml:space="preserve"> </w:t>
            </w:r>
            <w:r w:rsidRPr="00142075">
              <w:rPr>
                <w:rFonts w:cstheme="minorHAnsi"/>
                <w:bCs/>
                <w:color w:val="002060"/>
                <w:sz w:val="24"/>
                <w:szCs w:val="24"/>
                <w:lang w:val="ro-RO"/>
              </w:rPr>
              <w:t xml:space="preserve">de investiţii productive </w:t>
            </w:r>
            <w:r w:rsidRPr="00142075">
              <w:rPr>
                <w:rFonts w:cstheme="minorHAnsi"/>
                <w:b/>
                <w:color w:val="002060"/>
                <w:sz w:val="24"/>
                <w:szCs w:val="24"/>
                <w:lang w:val="ro-RO"/>
              </w:rPr>
              <w:t>în domeniul biotehnologiilor.</w:t>
            </w:r>
          </w:p>
          <w:p w14:paraId="18912F1A" w14:textId="77777777" w:rsidR="00142075" w:rsidRPr="00D46544" w:rsidRDefault="00142075" w:rsidP="00142075">
            <w:pPr>
              <w:spacing w:before="60"/>
              <w:ind w:right="119"/>
              <w:jc w:val="both"/>
              <w:rPr>
                <w:rFonts w:cstheme="minorHAnsi"/>
                <w:color w:val="002060"/>
                <w:sz w:val="24"/>
                <w:szCs w:val="24"/>
                <w:lang w:val="ro-RO"/>
              </w:rPr>
            </w:pPr>
            <w:r w:rsidRPr="00D46544">
              <w:rPr>
                <w:rFonts w:cstheme="minorHAnsi"/>
                <w:color w:val="002060"/>
                <w:sz w:val="24"/>
                <w:szCs w:val="24"/>
                <w:lang w:val="ro-RO"/>
              </w:rPr>
              <w:t xml:space="preserve">Clasificarea întreprinderilor, în funcție de mărime:  </w:t>
            </w:r>
          </w:p>
          <w:p w14:paraId="14C8A69B" w14:textId="77777777" w:rsidR="00142075" w:rsidRPr="00D46544" w:rsidRDefault="00142075" w:rsidP="00142075">
            <w:pPr>
              <w:pStyle w:val="ListParagraph"/>
              <w:numPr>
                <w:ilvl w:val="0"/>
                <w:numId w:val="3"/>
              </w:numPr>
              <w:spacing w:before="60"/>
              <w:ind w:right="119"/>
              <w:contextualSpacing w:val="0"/>
              <w:jc w:val="both"/>
              <w:rPr>
                <w:rFonts w:cstheme="minorHAnsi"/>
                <w:color w:val="002060"/>
                <w:sz w:val="24"/>
                <w:szCs w:val="24"/>
                <w:lang w:val="ro-RO"/>
              </w:rPr>
            </w:pPr>
            <w:r w:rsidRPr="00D46544">
              <w:rPr>
                <w:rFonts w:cstheme="minorHAnsi"/>
                <w:color w:val="002060"/>
                <w:sz w:val="24"/>
                <w:szCs w:val="24"/>
                <w:lang w:val="ro-RO"/>
              </w:rPr>
              <w:t xml:space="preserve">Micro-întreprindere (&lt;= 10 angajați și cifra de afaceri anuală și/ sau bilanțul &lt;= 2 milioane Euro); </w:t>
            </w:r>
          </w:p>
          <w:p w14:paraId="70AC3796" w14:textId="77777777" w:rsidR="00142075" w:rsidRPr="00D46544" w:rsidRDefault="00142075" w:rsidP="00142075">
            <w:pPr>
              <w:pStyle w:val="ListParagraph"/>
              <w:numPr>
                <w:ilvl w:val="0"/>
                <w:numId w:val="3"/>
              </w:numPr>
              <w:spacing w:before="60"/>
              <w:ind w:right="119"/>
              <w:contextualSpacing w:val="0"/>
              <w:jc w:val="both"/>
              <w:rPr>
                <w:rFonts w:cstheme="minorHAnsi"/>
                <w:color w:val="002060"/>
                <w:sz w:val="24"/>
                <w:szCs w:val="24"/>
                <w:lang w:val="ro-RO"/>
              </w:rPr>
            </w:pPr>
            <w:r w:rsidRPr="00D46544">
              <w:rPr>
                <w:rFonts w:cstheme="minorHAnsi"/>
                <w:color w:val="002060"/>
                <w:sz w:val="24"/>
                <w:szCs w:val="24"/>
                <w:lang w:val="ro-RO"/>
              </w:rPr>
              <w:t xml:space="preserve">Întreprindere mică (10-49 angajați și cifra de afaceri anuală și/ sau bilanțul &gt; 2 și &lt; = 10 milioane Euro); </w:t>
            </w:r>
          </w:p>
          <w:p w14:paraId="19DD66F0" w14:textId="6B6EB344" w:rsidR="00142075" w:rsidRPr="00D46544" w:rsidRDefault="00142075" w:rsidP="00142075">
            <w:pPr>
              <w:pStyle w:val="ListParagraph"/>
              <w:numPr>
                <w:ilvl w:val="0"/>
                <w:numId w:val="3"/>
              </w:numPr>
              <w:spacing w:before="60"/>
              <w:ind w:right="119"/>
              <w:contextualSpacing w:val="0"/>
              <w:jc w:val="both"/>
              <w:rPr>
                <w:rFonts w:cstheme="minorHAnsi"/>
                <w:color w:val="002060"/>
                <w:sz w:val="24"/>
                <w:szCs w:val="24"/>
                <w:lang w:val="ro-RO"/>
              </w:rPr>
            </w:pPr>
            <w:r w:rsidRPr="00D46544">
              <w:rPr>
                <w:rFonts w:cstheme="minorHAnsi"/>
                <w:color w:val="002060"/>
                <w:sz w:val="24"/>
                <w:szCs w:val="24"/>
                <w:lang w:val="ro-RO"/>
              </w:rPr>
              <w:t>Întreprindere medie (50-249 angajați și cifra de afaceri anuală &gt; 10 milioane Euro și &lt;= 50 milioane Euro  sau bilanțul &gt; 10 milioane Euro și &lt;= 43 milioane Euro); Întreprindere mare (&gt;</w:t>
            </w:r>
            <w:r w:rsidR="00CC096F">
              <w:rPr>
                <w:rFonts w:cstheme="minorHAnsi"/>
                <w:color w:val="002060"/>
                <w:sz w:val="24"/>
                <w:szCs w:val="24"/>
                <w:lang w:val="ro-RO"/>
              </w:rPr>
              <w:t>=</w:t>
            </w:r>
            <w:r w:rsidRPr="00D46544">
              <w:rPr>
                <w:rFonts w:cstheme="minorHAnsi"/>
                <w:color w:val="002060"/>
                <w:sz w:val="24"/>
                <w:szCs w:val="24"/>
                <w:lang w:val="ro-RO"/>
              </w:rPr>
              <w:t>250 angajați și cifra de afaceri anuală &gt; 50 milioane Euro sau bilanțul &gt; 43 milioane Euro).</w:t>
            </w:r>
          </w:p>
          <w:p w14:paraId="5DC2B8F6" w14:textId="77777777" w:rsidR="00142075" w:rsidRPr="00D46544" w:rsidRDefault="00142075" w:rsidP="00142075">
            <w:pPr>
              <w:spacing w:before="60"/>
              <w:ind w:right="119"/>
              <w:jc w:val="both"/>
              <w:rPr>
                <w:rFonts w:cstheme="minorHAnsi"/>
                <w:color w:val="002060"/>
                <w:sz w:val="24"/>
                <w:szCs w:val="24"/>
                <w:lang w:val="ro-RO"/>
              </w:rPr>
            </w:pPr>
            <w:r w:rsidRPr="00D46544">
              <w:rPr>
                <w:rFonts w:cstheme="minorHAnsi"/>
                <w:color w:val="002060"/>
                <w:sz w:val="24"/>
                <w:szCs w:val="24"/>
                <w:lang w:val="ro-RO"/>
              </w:rPr>
              <w:t>(ESTAT pe baza Recomandărilor CE 2003/361/EC, Anexa, Articolele 2-3)</w:t>
            </w:r>
          </w:p>
          <w:p w14:paraId="123EA2EA" w14:textId="77777777" w:rsidR="00142075" w:rsidRPr="00D46544" w:rsidRDefault="00142075" w:rsidP="00142075">
            <w:pPr>
              <w:spacing w:before="60"/>
              <w:ind w:right="119"/>
              <w:jc w:val="both"/>
              <w:rPr>
                <w:rFonts w:cstheme="minorHAnsi"/>
                <w:color w:val="002060"/>
                <w:sz w:val="24"/>
                <w:szCs w:val="24"/>
                <w:lang w:val="ro-RO"/>
              </w:rPr>
            </w:pPr>
            <w:r w:rsidRPr="00D46544">
              <w:rPr>
                <w:rFonts w:cstheme="minorHAnsi"/>
                <w:color w:val="002060"/>
                <w:sz w:val="24"/>
                <w:szCs w:val="24"/>
                <w:lang w:val="ro-RO"/>
              </w:rPr>
              <w:t>Mărimea întreprinderii sprijinite se măsoară la momentul depunerii cererii de finanțare.</w:t>
            </w:r>
          </w:p>
          <w:p w14:paraId="07FCB3EB" w14:textId="77777777" w:rsidR="00142075" w:rsidRPr="00D46544" w:rsidRDefault="00142075" w:rsidP="00142075">
            <w:pPr>
              <w:spacing w:before="60"/>
              <w:ind w:right="120"/>
              <w:jc w:val="both"/>
              <w:rPr>
                <w:rFonts w:cstheme="minorHAnsi"/>
                <w:b/>
                <w:color w:val="002060"/>
                <w:sz w:val="24"/>
                <w:szCs w:val="24"/>
                <w:lang w:val="ro-RO"/>
              </w:rPr>
            </w:pPr>
            <w:r w:rsidRPr="00D46544">
              <w:rPr>
                <w:rFonts w:cstheme="minorHAnsi"/>
                <w:b/>
                <w:color w:val="002060"/>
                <w:sz w:val="24"/>
                <w:szCs w:val="24"/>
                <w:lang w:val="ro-RO"/>
              </w:rPr>
              <w:t>Modalitate de calcul:</w:t>
            </w:r>
          </w:p>
          <w:p w14:paraId="670F4FCD" w14:textId="77777777" w:rsidR="00142075" w:rsidRPr="00142075" w:rsidRDefault="00142075" w:rsidP="00142075">
            <w:pPr>
              <w:spacing w:before="60"/>
              <w:ind w:right="120"/>
              <w:jc w:val="both"/>
              <w:rPr>
                <w:rFonts w:cstheme="minorHAnsi"/>
                <w:b/>
                <w:color w:val="002060"/>
                <w:sz w:val="24"/>
                <w:szCs w:val="24"/>
                <w:lang w:val="ro-RO"/>
              </w:rPr>
            </w:pPr>
            <w:r w:rsidRPr="00D46544">
              <w:rPr>
                <w:rFonts w:cstheme="minorHAnsi"/>
                <w:color w:val="002060"/>
                <w:sz w:val="24"/>
                <w:szCs w:val="24"/>
                <w:lang w:val="ro-RO"/>
              </w:rPr>
              <w:t>Modalitatea de calcul – suma estimată a numărului de întreprinderi care vor beneficia de sprijin în proiect</w:t>
            </w:r>
            <w:r>
              <w:rPr>
                <w:rFonts w:cstheme="minorHAnsi"/>
                <w:color w:val="002060"/>
                <w:sz w:val="24"/>
                <w:szCs w:val="24"/>
                <w:lang w:val="ro-RO"/>
              </w:rPr>
              <w:t xml:space="preserve"> </w:t>
            </w:r>
            <w:r w:rsidRPr="00510F24">
              <w:rPr>
                <w:rFonts w:cstheme="minorHAnsi"/>
                <w:color w:val="002060"/>
                <w:sz w:val="24"/>
                <w:szCs w:val="24"/>
                <w:lang w:val="ro-RO"/>
              </w:rPr>
              <w:t xml:space="preserve">legat, în principal, de investiţii productive </w:t>
            </w:r>
            <w:r w:rsidRPr="00142075">
              <w:rPr>
                <w:rFonts w:cstheme="minorHAnsi"/>
                <w:b/>
                <w:color w:val="002060"/>
                <w:sz w:val="24"/>
                <w:szCs w:val="24"/>
                <w:lang w:val="ro-RO"/>
              </w:rPr>
              <w:t>în domeniul biotehnologiilor.</w:t>
            </w:r>
          </w:p>
          <w:p w14:paraId="795CD4F6" w14:textId="77777777" w:rsidR="00142075" w:rsidRPr="00D46544" w:rsidRDefault="00142075" w:rsidP="00142075">
            <w:pPr>
              <w:spacing w:before="60"/>
              <w:ind w:right="120"/>
              <w:jc w:val="both"/>
              <w:rPr>
                <w:rFonts w:cstheme="minorHAnsi"/>
                <w:b/>
                <w:color w:val="002060"/>
                <w:sz w:val="24"/>
                <w:szCs w:val="24"/>
                <w:lang w:val="ro-RO"/>
              </w:rPr>
            </w:pPr>
            <w:r w:rsidRPr="00D46544">
              <w:rPr>
                <w:rFonts w:cstheme="minorHAnsi"/>
                <w:b/>
                <w:color w:val="002060"/>
                <w:sz w:val="24"/>
                <w:szCs w:val="24"/>
                <w:lang w:val="ro-RO"/>
              </w:rPr>
              <w:t>Raportare:</w:t>
            </w:r>
          </w:p>
          <w:p w14:paraId="7962CE03" w14:textId="77777777" w:rsidR="00142075" w:rsidRPr="00D46544" w:rsidRDefault="00142075" w:rsidP="00142075">
            <w:pPr>
              <w:spacing w:before="60"/>
              <w:ind w:right="120"/>
              <w:jc w:val="both"/>
              <w:rPr>
                <w:rFonts w:cstheme="minorHAnsi"/>
                <w:bCs/>
                <w:color w:val="002060"/>
                <w:sz w:val="24"/>
                <w:szCs w:val="24"/>
                <w:lang w:val="ro-RO"/>
              </w:rPr>
            </w:pPr>
            <w:r w:rsidRPr="00D46544">
              <w:rPr>
                <w:rFonts w:cstheme="minorHAnsi"/>
                <w:bCs/>
                <w:color w:val="002060"/>
                <w:sz w:val="24"/>
                <w:szCs w:val="24"/>
                <w:lang w:val="ro-RO"/>
              </w:rPr>
              <w:t xml:space="preserve">Beneficiarul va raporta valoarea realizată pentru acest indicator, în timpul implementării, dacă </w:t>
            </w:r>
            <w:r>
              <w:rPr>
                <w:rFonts w:cstheme="minorHAnsi"/>
                <w:bCs/>
                <w:color w:val="002060"/>
                <w:sz w:val="24"/>
                <w:szCs w:val="24"/>
                <w:lang w:val="ro-RO"/>
              </w:rPr>
              <w:t>întreprinderile (</w:t>
            </w:r>
            <w:r w:rsidRPr="00D46544">
              <w:rPr>
                <w:rFonts w:cstheme="minorHAnsi"/>
                <w:bCs/>
                <w:color w:val="002060"/>
                <w:sz w:val="24"/>
                <w:szCs w:val="24"/>
                <w:lang w:val="ro-RO"/>
              </w:rPr>
              <w:t>IMM-urile</w:t>
            </w:r>
            <w:r>
              <w:rPr>
                <w:rFonts w:cstheme="minorHAnsi"/>
                <w:bCs/>
                <w:color w:val="002060"/>
                <w:sz w:val="24"/>
                <w:szCs w:val="24"/>
                <w:lang w:val="ro-RO"/>
              </w:rPr>
              <w:t>, întreprinderile mari)</w:t>
            </w:r>
            <w:r w:rsidRPr="00D46544">
              <w:rPr>
                <w:rFonts w:cstheme="minorHAnsi"/>
                <w:bCs/>
                <w:color w:val="002060"/>
                <w:sz w:val="24"/>
                <w:szCs w:val="24"/>
                <w:lang w:val="ro-RO"/>
              </w:rPr>
              <w:t xml:space="preserve"> sprijinite au finalizat activitățile din proiect.</w:t>
            </w:r>
          </w:p>
          <w:p w14:paraId="5E86319D" w14:textId="77777777" w:rsidR="00142075" w:rsidRPr="00D46544" w:rsidRDefault="00142075" w:rsidP="00142075">
            <w:pPr>
              <w:spacing w:before="60"/>
              <w:ind w:right="120"/>
              <w:jc w:val="both"/>
              <w:rPr>
                <w:b/>
                <w:color w:val="002060"/>
                <w:sz w:val="24"/>
                <w:u w:val="single"/>
                <w:lang w:val="ro-RO"/>
              </w:rPr>
            </w:pPr>
            <w:r w:rsidRPr="00D46544">
              <w:rPr>
                <w:rFonts w:cstheme="minorHAnsi"/>
                <w:b/>
                <w:color w:val="002060"/>
                <w:sz w:val="24"/>
                <w:szCs w:val="24"/>
                <w:u w:val="single"/>
                <w:lang w:val="ro-RO"/>
              </w:rPr>
              <w:t>Raportarea în</w:t>
            </w:r>
            <w:r w:rsidRPr="00D46544">
              <w:rPr>
                <w:b/>
                <w:color w:val="002060"/>
                <w:sz w:val="24"/>
                <w:u w:val="single"/>
                <w:lang w:val="ro-RO"/>
              </w:rPr>
              <w:t xml:space="preserve"> funcție de regiunea de dezvoltare</w:t>
            </w:r>
          </w:p>
          <w:p w14:paraId="303E64C3" w14:textId="424E3B6F" w:rsidR="00142075" w:rsidRPr="00D46544" w:rsidRDefault="00142075" w:rsidP="00142075">
            <w:pPr>
              <w:spacing w:before="60"/>
              <w:ind w:right="120"/>
              <w:jc w:val="both"/>
              <w:rPr>
                <w:rFonts w:cstheme="minorHAnsi"/>
                <w:b/>
                <w:color w:val="002060"/>
                <w:sz w:val="24"/>
                <w:szCs w:val="24"/>
              </w:rPr>
            </w:pPr>
            <w:r w:rsidRPr="00D46544">
              <w:rPr>
                <w:rFonts w:cstheme="minorHAnsi"/>
                <w:bCs/>
                <w:color w:val="002060"/>
                <w:sz w:val="24"/>
                <w:szCs w:val="24"/>
                <w:lang w:val="ro-RO"/>
              </w:rPr>
              <w:lastRenderedPageBreak/>
              <w:t>Stabilirea și raportarea indicatorului RCO</w:t>
            </w:r>
            <w:r>
              <w:rPr>
                <w:rFonts w:cstheme="minorHAnsi"/>
                <w:bCs/>
                <w:color w:val="002060"/>
                <w:sz w:val="24"/>
                <w:szCs w:val="24"/>
                <w:lang w:val="ro-RO"/>
              </w:rPr>
              <w:t>127</w:t>
            </w:r>
            <w:r w:rsidRPr="00D46544">
              <w:rPr>
                <w:rFonts w:cstheme="minorHAnsi"/>
                <w:bCs/>
                <w:color w:val="002060"/>
                <w:sz w:val="24"/>
                <w:szCs w:val="24"/>
                <w:lang w:val="ro-RO"/>
              </w:rPr>
              <w:t xml:space="preserve"> pe tip de regiune de dezvoltare (regiune mai dezvoltată/regiune mai puțin dezvoltată), se face exclusiv în funcție </w:t>
            </w:r>
            <w:r>
              <w:rPr>
                <w:rFonts w:cstheme="minorHAnsi"/>
                <w:bCs/>
                <w:color w:val="002060"/>
                <w:sz w:val="24"/>
                <w:szCs w:val="24"/>
                <w:lang w:val="ro-RO"/>
              </w:rPr>
              <w:t>regiunea unde se află locația de implementare a proiectului.</w:t>
            </w:r>
          </w:p>
        </w:tc>
      </w:tr>
    </w:tbl>
    <w:p w14:paraId="19EB16BB" w14:textId="53469B1D" w:rsidR="009B48D6" w:rsidRPr="00D46544" w:rsidRDefault="009B48D6" w:rsidP="00D46544">
      <w:pPr>
        <w:spacing w:before="60" w:after="0" w:line="240" w:lineRule="auto"/>
        <w:ind w:right="120"/>
        <w:jc w:val="both"/>
        <w:rPr>
          <w:rFonts w:cstheme="minorHAnsi"/>
          <w:b/>
          <w:color w:val="002060"/>
          <w:sz w:val="24"/>
          <w:szCs w:val="24"/>
        </w:rPr>
      </w:pPr>
      <w:bookmarkStart w:id="0" w:name="_Toc126864174"/>
      <w:r w:rsidRPr="00D46544">
        <w:rPr>
          <w:rFonts w:cstheme="minorHAnsi"/>
          <w:b/>
          <w:color w:val="002060"/>
          <w:sz w:val="24"/>
          <w:szCs w:val="24"/>
        </w:rPr>
        <w:lastRenderedPageBreak/>
        <w:br w:type="page"/>
      </w:r>
    </w:p>
    <w:p w14:paraId="14A9887A" w14:textId="1227999D" w:rsidR="00A40BE2" w:rsidRPr="00D46544" w:rsidRDefault="00A40BE2" w:rsidP="00D46544">
      <w:pPr>
        <w:pStyle w:val="ListParagraph"/>
        <w:numPr>
          <w:ilvl w:val="0"/>
          <w:numId w:val="2"/>
        </w:numPr>
        <w:spacing w:before="60" w:after="0" w:line="240" w:lineRule="auto"/>
        <w:ind w:left="-630" w:firstLine="180"/>
        <w:contextualSpacing w:val="0"/>
        <w:jc w:val="both"/>
        <w:rPr>
          <w:rFonts w:cstheme="minorHAnsi"/>
          <w:b/>
          <w:color w:val="002060"/>
          <w:sz w:val="24"/>
          <w:szCs w:val="24"/>
          <w:lang w:val="ro-RO"/>
        </w:rPr>
      </w:pPr>
      <w:r w:rsidRPr="00D46544">
        <w:rPr>
          <w:rFonts w:cstheme="minorHAnsi"/>
          <w:b/>
          <w:color w:val="002060"/>
          <w:sz w:val="24"/>
          <w:szCs w:val="24"/>
          <w:lang w:val="ro-RO"/>
        </w:rPr>
        <w:lastRenderedPageBreak/>
        <w:t>Definiți</w:t>
      </w:r>
      <w:r w:rsidR="00545FF1" w:rsidRPr="00D46544">
        <w:rPr>
          <w:rFonts w:cstheme="minorHAnsi"/>
          <w:b/>
          <w:color w:val="002060"/>
          <w:sz w:val="24"/>
          <w:szCs w:val="24"/>
          <w:lang w:val="ro-RO"/>
        </w:rPr>
        <w:t>a</w:t>
      </w:r>
      <w:r w:rsidRPr="00D46544">
        <w:rPr>
          <w:rFonts w:cstheme="minorHAnsi"/>
          <w:b/>
          <w:color w:val="002060"/>
          <w:sz w:val="24"/>
          <w:szCs w:val="24"/>
          <w:lang w:val="ro-RO"/>
        </w:rPr>
        <w:t xml:space="preserve"> indicator</w:t>
      </w:r>
      <w:r w:rsidR="00545FF1" w:rsidRPr="00D46544">
        <w:rPr>
          <w:rFonts w:cstheme="minorHAnsi"/>
          <w:b/>
          <w:color w:val="002060"/>
          <w:sz w:val="24"/>
          <w:szCs w:val="24"/>
          <w:lang w:val="ro-RO"/>
        </w:rPr>
        <w:t xml:space="preserve">ului </w:t>
      </w:r>
      <w:r w:rsidRPr="00D46544">
        <w:rPr>
          <w:rFonts w:cstheme="minorHAnsi"/>
          <w:b/>
          <w:color w:val="002060"/>
          <w:sz w:val="24"/>
          <w:szCs w:val="24"/>
          <w:lang w:val="ro-RO"/>
        </w:rPr>
        <w:t>de rezultat</w:t>
      </w:r>
      <w:bookmarkEnd w:id="0"/>
    </w:p>
    <w:tbl>
      <w:tblPr>
        <w:tblStyle w:val="TableGrid"/>
        <w:tblW w:w="5154" w:type="pct"/>
        <w:tblInd w:w="-431" w:type="dxa"/>
        <w:tblLook w:val="04A0" w:firstRow="1" w:lastRow="0" w:firstColumn="1" w:lastColumn="0" w:noHBand="0" w:noVBand="1"/>
      </w:tblPr>
      <w:tblGrid>
        <w:gridCol w:w="1643"/>
        <w:gridCol w:w="2203"/>
        <w:gridCol w:w="1455"/>
        <w:gridCol w:w="1576"/>
        <w:gridCol w:w="7548"/>
      </w:tblGrid>
      <w:tr w:rsidR="00D46544" w:rsidRPr="00D46544" w14:paraId="18822EB2" w14:textId="77777777" w:rsidTr="009B48D6">
        <w:trPr>
          <w:tblHeader/>
        </w:trPr>
        <w:tc>
          <w:tcPr>
            <w:tcW w:w="575" w:type="pct"/>
            <w:shd w:val="clear" w:color="auto" w:fill="C5E0B3" w:themeFill="accent6" w:themeFillTint="66"/>
          </w:tcPr>
          <w:p w14:paraId="46E55FD3" w14:textId="77777777" w:rsidR="001B75D6" w:rsidRPr="00D46544" w:rsidRDefault="001B75D6" w:rsidP="00D46544">
            <w:pPr>
              <w:spacing w:before="60"/>
              <w:ind w:right="120"/>
              <w:jc w:val="both"/>
              <w:rPr>
                <w:rFonts w:cstheme="minorHAnsi"/>
                <w:b/>
                <w:color w:val="002060"/>
                <w:sz w:val="24"/>
                <w:szCs w:val="24"/>
                <w:lang w:val="ro-RO"/>
              </w:rPr>
            </w:pPr>
            <w:r w:rsidRPr="00D46544">
              <w:rPr>
                <w:rFonts w:cstheme="minorHAnsi"/>
                <w:b/>
                <w:color w:val="002060"/>
                <w:sz w:val="24"/>
                <w:szCs w:val="24"/>
                <w:lang w:val="ro-RO"/>
              </w:rPr>
              <w:t>Cod indicator</w:t>
            </w:r>
          </w:p>
        </w:tc>
        <w:tc>
          <w:tcPr>
            <w:tcW w:w="769" w:type="pct"/>
            <w:shd w:val="clear" w:color="auto" w:fill="C5E0B3" w:themeFill="accent6" w:themeFillTint="66"/>
          </w:tcPr>
          <w:p w14:paraId="689A01A2" w14:textId="77777777" w:rsidR="001B75D6" w:rsidRPr="00D46544" w:rsidRDefault="001B75D6" w:rsidP="00D46544">
            <w:pPr>
              <w:spacing w:before="60"/>
              <w:ind w:right="120"/>
              <w:jc w:val="both"/>
              <w:rPr>
                <w:rFonts w:cstheme="minorHAnsi"/>
                <w:b/>
                <w:color w:val="002060"/>
                <w:sz w:val="24"/>
                <w:szCs w:val="24"/>
                <w:lang w:val="ro-RO"/>
              </w:rPr>
            </w:pPr>
            <w:r w:rsidRPr="00D46544">
              <w:rPr>
                <w:rFonts w:cstheme="minorHAnsi"/>
                <w:b/>
                <w:color w:val="002060"/>
                <w:sz w:val="24"/>
                <w:szCs w:val="24"/>
                <w:lang w:val="ro-RO"/>
              </w:rPr>
              <w:t>Denumire indicator</w:t>
            </w:r>
          </w:p>
        </w:tc>
        <w:tc>
          <w:tcPr>
            <w:tcW w:w="504" w:type="pct"/>
            <w:shd w:val="clear" w:color="auto" w:fill="C5E0B3" w:themeFill="accent6" w:themeFillTint="66"/>
          </w:tcPr>
          <w:p w14:paraId="72DFD6D3" w14:textId="2C441B4A" w:rsidR="001B75D6" w:rsidRPr="00D46544" w:rsidRDefault="001B75D6" w:rsidP="00D46544">
            <w:pPr>
              <w:spacing w:before="60"/>
              <w:ind w:right="120"/>
              <w:jc w:val="both"/>
              <w:rPr>
                <w:rFonts w:cstheme="minorHAnsi"/>
                <w:b/>
                <w:color w:val="002060"/>
                <w:sz w:val="24"/>
                <w:szCs w:val="24"/>
                <w:lang w:val="ro-RO"/>
              </w:rPr>
            </w:pPr>
            <w:r w:rsidRPr="00D46544">
              <w:rPr>
                <w:rFonts w:cstheme="minorHAnsi"/>
                <w:b/>
                <w:color w:val="002060"/>
                <w:sz w:val="24"/>
                <w:szCs w:val="24"/>
                <w:lang w:val="ro-RO"/>
              </w:rPr>
              <w:t>Tip regiune</w:t>
            </w:r>
          </w:p>
        </w:tc>
        <w:tc>
          <w:tcPr>
            <w:tcW w:w="530" w:type="pct"/>
            <w:shd w:val="clear" w:color="auto" w:fill="C5E0B3" w:themeFill="accent6" w:themeFillTint="66"/>
          </w:tcPr>
          <w:p w14:paraId="10F6F3D7" w14:textId="4154F24A" w:rsidR="001B75D6" w:rsidRPr="00D46544" w:rsidRDefault="001B75D6" w:rsidP="00D46544">
            <w:pPr>
              <w:spacing w:before="60"/>
              <w:ind w:right="120"/>
              <w:jc w:val="both"/>
              <w:rPr>
                <w:rFonts w:cstheme="minorHAnsi"/>
                <w:b/>
                <w:color w:val="002060"/>
                <w:sz w:val="24"/>
                <w:szCs w:val="24"/>
                <w:lang w:val="ro-RO"/>
              </w:rPr>
            </w:pPr>
            <w:r w:rsidRPr="00D46544">
              <w:rPr>
                <w:rFonts w:cstheme="minorHAnsi"/>
                <w:b/>
                <w:color w:val="002060"/>
                <w:sz w:val="24"/>
                <w:szCs w:val="24"/>
                <w:lang w:val="ro-RO"/>
              </w:rPr>
              <w:t>Unitate de măsura</w:t>
            </w:r>
          </w:p>
        </w:tc>
        <w:tc>
          <w:tcPr>
            <w:tcW w:w="2622" w:type="pct"/>
            <w:shd w:val="clear" w:color="auto" w:fill="C5E0B3" w:themeFill="accent6" w:themeFillTint="66"/>
          </w:tcPr>
          <w:p w14:paraId="6CF545C3" w14:textId="77777777" w:rsidR="001B75D6" w:rsidRPr="00D46544" w:rsidRDefault="001B75D6" w:rsidP="00D46544">
            <w:pPr>
              <w:spacing w:before="60"/>
              <w:ind w:right="120"/>
              <w:jc w:val="both"/>
              <w:rPr>
                <w:rFonts w:cstheme="minorHAnsi"/>
                <w:b/>
                <w:color w:val="002060"/>
                <w:sz w:val="24"/>
                <w:szCs w:val="24"/>
                <w:lang w:val="ro-RO"/>
              </w:rPr>
            </w:pPr>
            <w:r w:rsidRPr="00D46544">
              <w:rPr>
                <w:rFonts w:cstheme="minorHAnsi"/>
                <w:b/>
                <w:color w:val="002060"/>
                <w:sz w:val="24"/>
                <w:szCs w:val="24"/>
                <w:lang w:val="ro-RO"/>
              </w:rPr>
              <w:t>Definiții și modalitate de calcul</w:t>
            </w:r>
          </w:p>
        </w:tc>
      </w:tr>
      <w:tr w:rsidR="00D46544" w:rsidRPr="00D46544" w14:paraId="4537DDA7" w14:textId="77777777" w:rsidTr="009B48D6">
        <w:tc>
          <w:tcPr>
            <w:tcW w:w="575" w:type="pct"/>
          </w:tcPr>
          <w:p w14:paraId="55462905" w14:textId="57E0A0F5" w:rsidR="001B75D6" w:rsidRPr="00D46544" w:rsidRDefault="001B75D6" w:rsidP="00D46544">
            <w:pPr>
              <w:spacing w:before="60"/>
              <w:ind w:right="120"/>
              <w:jc w:val="both"/>
              <w:rPr>
                <w:rFonts w:cstheme="minorHAnsi"/>
                <w:color w:val="002060"/>
                <w:sz w:val="24"/>
                <w:szCs w:val="24"/>
                <w:highlight w:val="yellow"/>
                <w:lang w:val="ro-RO"/>
              </w:rPr>
            </w:pPr>
            <w:r w:rsidRPr="00D46544">
              <w:rPr>
                <w:rFonts w:cstheme="minorHAnsi"/>
                <w:color w:val="002060"/>
                <w:sz w:val="24"/>
                <w:szCs w:val="24"/>
                <w:lang w:val="ro-RO"/>
              </w:rPr>
              <w:t>RCR01</w:t>
            </w:r>
          </w:p>
        </w:tc>
        <w:tc>
          <w:tcPr>
            <w:tcW w:w="769" w:type="pct"/>
          </w:tcPr>
          <w:p w14:paraId="7FA09428" w14:textId="37A14B56" w:rsidR="001B75D6" w:rsidRPr="00D46544" w:rsidRDefault="001B75D6" w:rsidP="00D46544">
            <w:pPr>
              <w:spacing w:before="60"/>
              <w:ind w:right="120"/>
              <w:jc w:val="both"/>
              <w:rPr>
                <w:rFonts w:cstheme="minorHAnsi"/>
                <w:color w:val="002060"/>
                <w:sz w:val="24"/>
                <w:szCs w:val="24"/>
                <w:highlight w:val="yellow"/>
                <w:lang w:val="ro-RO"/>
              </w:rPr>
            </w:pPr>
            <w:r w:rsidRPr="00D46544">
              <w:rPr>
                <w:rFonts w:cstheme="minorHAnsi"/>
                <w:color w:val="002060"/>
                <w:sz w:val="24"/>
                <w:szCs w:val="24"/>
                <w:lang w:val="ro-RO"/>
              </w:rPr>
              <w:t>Locuri de muncă create în entitățile care beneficiază de sprijin</w:t>
            </w:r>
          </w:p>
        </w:tc>
        <w:tc>
          <w:tcPr>
            <w:tcW w:w="504" w:type="pct"/>
          </w:tcPr>
          <w:p w14:paraId="553E3C6C" w14:textId="77777777" w:rsidR="009B48D6" w:rsidRPr="00D46544" w:rsidRDefault="001B75D6" w:rsidP="00D46544">
            <w:pPr>
              <w:spacing w:before="60"/>
              <w:ind w:right="120"/>
              <w:jc w:val="both"/>
              <w:rPr>
                <w:rFonts w:cstheme="minorHAnsi"/>
                <w:color w:val="002060"/>
                <w:sz w:val="24"/>
                <w:szCs w:val="24"/>
                <w:lang w:val="ro-RO"/>
              </w:rPr>
            </w:pPr>
            <w:r w:rsidRPr="00D46544">
              <w:rPr>
                <w:rFonts w:cstheme="minorHAnsi"/>
                <w:color w:val="002060"/>
                <w:sz w:val="24"/>
                <w:szCs w:val="24"/>
                <w:lang w:val="ro-RO"/>
              </w:rPr>
              <w:t>Regiuni mai dezvoltate</w:t>
            </w:r>
          </w:p>
          <w:p w14:paraId="4BD7B36F" w14:textId="2AC1509C" w:rsidR="001B75D6" w:rsidRPr="00D46544" w:rsidRDefault="001B75D6" w:rsidP="00D46544">
            <w:pPr>
              <w:spacing w:before="60"/>
              <w:ind w:right="120"/>
              <w:jc w:val="both"/>
              <w:rPr>
                <w:rFonts w:cstheme="minorHAnsi"/>
                <w:color w:val="002060"/>
                <w:sz w:val="24"/>
                <w:szCs w:val="24"/>
                <w:lang w:val="ro-RO"/>
              </w:rPr>
            </w:pPr>
            <w:r w:rsidRPr="00D46544">
              <w:rPr>
                <w:rFonts w:cstheme="minorHAnsi"/>
                <w:color w:val="002060"/>
                <w:sz w:val="24"/>
                <w:szCs w:val="24"/>
                <w:lang w:val="ro-RO"/>
              </w:rPr>
              <w:t>Regiuni mai puțin dezvoltate</w:t>
            </w:r>
          </w:p>
          <w:p w14:paraId="2D0B8317" w14:textId="77777777" w:rsidR="001B75D6" w:rsidRPr="00D46544" w:rsidRDefault="001B75D6" w:rsidP="00D46544">
            <w:pPr>
              <w:spacing w:before="60"/>
              <w:ind w:right="120"/>
              <w:jc w:val="both"/>
              <w:rPr>
                <w:rFonts w:cstheme="minorHAnsi"/>
                <w:color w:val="002060"/>
                <w:sz w:val="24"/>
                <w:szCs w:val="24"/>
                <w:lang w:val="ro-RO"/>
              </w:rPr>
            </w:pPr>
          </w:p>
          <w:p w14:paraId="32CB5AF7" w14:textId="77777777" w:rsidR="001B75D6" w:rsidRPr="00D46544" w:rsidRDefault="001B75D6" w:rsidP="00D46544">
            <w:pPr>
              <w:spacing w:before="60"/>
              <w:ind w:right="120"/>
              <w:jc w:val="both"/>
              <w:rPr>
                <w:rFonts w:cstheme="minorHAnsi"/>
                <w:color w:val="002060"/>
                <w:sz w:val="24"/>
                <w:szCs w:val="24"/>
                <w:lang w:val="ro-RO"/>
              </w:rPr>
            </w:pPr>
          </w:p>
        </w:tc>
        <w:tc>
          <w:tcPr>
            <w:tcW w:w="530" w:type="pct"/>
          </w:tcPr>
          <w:p w14:paraId="70A2BD79" w14:textId="1041439B" w:rsidR="001B75D6" w:rsidRPr="00D46544" w:rsidRDefault="001B75D6" w:rsidP="00D46544">
            <w:pPr>
              <w:spacing w:before="60"/>
              <w:ind w:right="120"/>
              <w:jc w:val="both"/>
              <w:rPr>
                <w:rFonts w:cstheme="minorHAnsi"/>
                <w:color w:val="002060"/>
                <w:sz w:val="24"/>
                <w:szCs w:val="24"/>
                <w:lang w:val="ro-RO"/>
              </w:rPr>
            </w:pPr>
            <w:r w:rsidRPr="00D46544">
              <w:rPr>
                <w:rFonts w:cstheme="minorHAnsi"/>
                <w:color w:val="002060"/>
                <w:sz w:val="24"/>
                <w:szCs w:val="24"/>
                <w:lang w:val="ro-RO"/>
              </w:rPr>
              <w:t>ENI anual</w:t>
            </w:r>
          </w:p>
        </w:tc>
        <w:tc>
          <w:tcPr>
            <w:tcW w:w="2622" w:type="pct"/>
          </w:tcPr>
          <w:p w14:paraId="7BDFAB2F" w14:textId="77777777" w:rsidR="001B75D6" w:rsidRPr="00D46544" w:rsidRDefault="001B75D6" w:rsidP="00D46544">
            <w:pPr>
              <w:spacing w:before="60"/>
              <w:ind w:right="120"/>
              <w:jc w:val="both"/>
              <w:rPr>
                <w:rFonts w:cstheme="minorHAnsi"/>
                <w:b/>
                <w:color w:val="002060"/>
                <w:sz w:val="24"/>
                <w:szCs w:val="24"/>
                <w:lang w:val="ro-RO"/>
              </w:rPr>
            </w:pPr>
            <w:r w:rsidRPr="00D46544">
              <w:rPr>
                <w:rFonts w:cstheme="minorHAnsi"/>
                <w:b/>
                <w:color w:val="002060"/>
                <w:sz w:val="24"/>
                <w:szCs w:val="24"/>
                <w:lang w:val="ro-RO"/>
              </w:rPr>
              <w:t>Definiție:</w:t>
            </w:r>
          </w:p>
          <w:p w14:paraId="40952ECF" w14:textId="601392BA" w:rsidR="001B75D6" w:rsidRPr="00D46544" w:rsidRDefault="001B75D6" w:rsidP="00D46544">
            <w:pPr>
              <w:spacing w:before="60"/>
              <w:ind w:right="120"/>
              <w:jc w:val="both"/>
              <w:rPr>
                <w:rFonts w:cstheme="minorHAnsi"/>
                <w:color w:val="002060"/>
                <w:sz w:val="24"/>
                <w:szCs w:val="24"/>
                <w:lang w:val="ro-RO"/>
              </w:rPr>
            </w:pPr>
            <w:r w:rsidRPr="00D46544">
              <w:rPr>
                <w:rFonts w:cstheme="minorHAnsi"/>
                <w:color w:val="002060"/>
                <w:sz w:val="24"/>
                <w:szCs w:val="24"/>
                <w:lang w:val="ro-RO"/>
              </w:rPr>
              <w:t xml:space="preserve">Numărul de </w:t>
            </w:r>
            <w:r w:rsidRPr="00D46544">
              <w:rPr>
                <w:rFonts w:cstheme="minorHAnsi"/>
                <w:b/>
                <w:bCs/>
                <w:color w:val="002060"/>
                <w:sz w:val="24"/>
                <w:szCs w:val="24"/>
                <w:u w:val="single"/>
                <w:lang w:val="ro-RO"/>
              </w:rPr>
              <w:t>noi</w:t>
            </w:r>
            <w:r w:rsidRPr="00D46544">
              <w:rPr>
                <w:rFonts w:cstheme="minorHAnsi"/>
                <w:color w:val="002060"/>
                <w:sz w:val="24"/>
                <w:szCs w:val="24"/>
                <w:lang w:val="ro-RO"/>
              </w:rPr>
              <w:t xml:space="preserve"> locuri de muncă, exprimat în numărul mediu de angajați cu </w:t>
            </w:r>
            <w:r w:rsidR="009B48D6" w:rsidRPr="00D46544">
              <w:rPr>
                <w:rFonts w:cstheme="minorHAnsi"/>
                <w:color w:val="002060"/>
                <w:sz w:val="24"/>
                <w:szCs w:val="24"/>
                <w:lang w:val="ro-RO"/>
              </w:rPr>
              <w:t>echivalentul</w:t>
            </w:r>
            <w:r w:rsidRPr="00D46544">
              <w:rPr>
                <w:rFonts w:cstheme="minorHAnsi"/>
                <w:color w:val="002060"/>
                <w:sz w:val="24"/>
                <w:szCs w:val="24"/>
                <w:lang w:val="ro-RO"/>
              </w:rPr>
              <w:t xml:space="preserve"> unei norme întregi (ENI) pe an, create în cadrul activității susținute de proiect.</w:t>
            </w:r>
          </w:p>
          <w:p w14:paraId="0F82CC7F" w14:textId="1E6060FE" w:rsidR="001B75D6" w:rsidRPr="00D46544" w:rsidRDefault="001B75D6" w:rsidP="00D46544">
            <w:pPr>
              <w:spacing w:before="60"/>
              <w:ind w:right="120"/>
              <w:jc w:val="both"/>
              <w:rPr>
                <w:rFonts w:cstheme="minorHAnsi"/>
                <w:color w:val="002060"/>
                <w:sz w:val="24"/>
                <w:szCs w:val="24"/>
                <w:lang w:val="ro-RO"/>
              </w:rPr>
            </w:pPr>
            <w:r w:rsidRPr="00D46544">
              <w:rPr>
                <w:rFonts w:cstheme="minorHAnsi"/>
                <w:color w:val="002060"/>
                <w:sz w:val="24"/>
                <w:szCs w:val="24"/>
                <w:lang w:val="ro-RO"/>
              </w:rPr>
              <w:t>Noile posturi trebuie ocupate și pot fi</w:t>
            </w:r>
            <w:r w:rsidR="009B48D6" w:rsidRPr="00D46544">
              <w:rPr>
                <w:rFonts w:cstheme="minorHAnsi"/>
                <w:color w:val="002060"/>
                <w:sz w:val="24"/>
                <w:szCs w:val="24"/>
                <w:lang w:val="ro-RO"/>
              </w:rPr>
              <w:t xml:space="preserve">: </w:t>
            </w:r>
            <w:r w:rsidRPr="00D46544">
              <w:rPr>
                <w:rFonts w:cstheme="minorHAnsi"/>
                <w:color w:val="002060"/>
                <w:sz w:val="24"/>
                <w:szCs w:val="24"/>
                <w:lang w:val="ro-RO"/>
              </w:rPr>
              <w:t>cu normă întreagă, cu normă parțială sau recurente sezonier.</w:t>
            </w:r>
          </w:p>
          <w:p w14:paraId="2712B39A" w14:textId="09380898" w:rsidR="001B75D6" w:rsidRPr="00D46544" w:rsidRDefault="001B75D6" w:rsidP="00D46544">
            <w:pPr>
              <w:spacing w:before="60"/>
              <w:ind w:right="120"/>
              <w:jc w:val="both"/>
              <w:rPr>
                <w:rFonts w:cstheme="minorHAnsi"/>
                <w:b/>
                <w:bCs/>
                <w:color w:val="002060"/>
                <w:sz w:val="24"/>
                <w:szCs w:val="24"/>
                <w:lang w:val="ro-RO"/>
              </w:rPr>
            </w:pPr>
            <w:r w:rsidRPr="00D46544">
              <w:rPr>
                <w:rFonts w:cstheme="minorHAnsi"/>
                <w:b/>
                <w:bCs/>
                <w:color w:val="002060"/>
                <w:sz w:val="24"/>
                <w:szCs w:val="24"/>
                <w:lang w:val="ro-RO"/>
              </w:rPr>
              <w:t>Posturile nou create trebuie</w:t>
            </w:r>
            <w:r w:rsidR="00B73D20" w:rsidRPr="00D46544">
              <w:rPr>
                <w:rFonts w:cstheme="minorHAnsi"/>
                <w:b/>
                <w:bCs/>
                <w:color w:val="002060"/>
                <w:sz w:val="24"/>
                <w:szCs w:val="24"/>
                <w:lang w:val="ro-RO"/>
              </w:rPr>
              <w:t xml:space="preserve"> să</w:t>
            </w:r>
            <w:r w:rsidRPr="00D46544">
              <w:rPr>
                <w:rFonts w:cstheme="minorHAnsi"/>
                <w:b/>
                <w:bCs/>
                <w:color w:val="002060"/>
                <w:sz w:val="24"/>
                <w:szCs w:val="24"/>
                <w:lang w:val="ro-RO"/>
              </w:rPr>
              <w:t xml:space="preserve"> fie păstrate pentru mai mult de un an de la finalizarea proiectului.</w:t>
            </w:r>
          </w:p>
          <w:p w14:paraId="4CD95BE4" w14:textId="77777777" w:rsidR="001B75D6" w:rsidRPr="00D46544" w:rsidRDefault="001B75D6" w:rsidP="00D46544">
            <w:pPr>
              <w:spacing w:before="60"/>
              <w:ind w:right="120"/>
              <w:jc w:val="both"/>
              <w:rPr>
                <w:rFonts w:cstheme="minorHAnsi"/>
                <w:color w:val="002060"/>
                <w:sz w:val="24"/>
                <w:szCs w:val="24"/>
                <w:lang w:val="ro-RO"/>
              </w:rPr>
            </w:pPr>
          </w:p>
          <w:p w14:paraId="7364E303" w14:textId="77777777" w:rsidR="001B75D6" w:rsidRPr="00D46544" w:rsidRDefault="001B75D6" w:rsidP="00D46544">
            <w:pPr>
              <w:spacing w:before="60"/>
              <w:ind w:right="120"/>
              <w:jc w:val="both"/>
              <w:rPr>
                <w:rFonts w:cstheme="minorHAnsi"/>
                <w:b/>
                <w:color w:val="002060"/>
                <w:sz w:val="24"/>
                <w:szCs w:val="24"/>
                <w:lang w:val="ro-RO"/>
              </w:rPr>
            </w:pPr>
            <w:r w:rsidRPr="00D46544">
              <w:rPr>
                <w:rFonts w:cstheme="minorHAnsi"/>
                <w:b/>
                <w:color w:val="002060"/>
                <w:sz w:val="24"/>
                <w:szCs w:val="24"/>
                <w:lang w:val="ro-RO"/>
              </w:rPr>
              <w:t>Modalitate de calcul:</w:t>
            </w:r>
          </w:p>
          <w:p w14:paraId="35DA023E" w14:textId="5DA71C61" w:rsidR="001B75D6" w:rsidRPr="00D46544" w:rsidRDefault="001B75D6" w:rsidP="00D46544">
            <w:pPr>
              <w:spacing w:before="60"/>
              <w:ind w:right="120"/>
              <w:jc w:val="both"/>
              <w:rPr>
                <w:rFonts w:cstheme="minorHAnsi"/>
                <w:color w:val="002060"/>
                <w:sz w:val="24"/>
                <w:szCs w:val="24"/>
                <w:lang w:val="ro-RO"/>
              </w:rPr>
            </w:pPr>
            <w:r w:rsidRPr="00D46544">
              <w:rPr>
                <w:rFonts w:cstheme="minorHAnsi"/>
                <w:color w:val="002060"/>
                <w:sz w:val="24"/>
                <w:szCs w:val="24"/>
                <w:lang w:val="ro-RO"/>
              </w:rPr>
              <w:t>Indicatorul se calculează ca diferență dintre numărul mediu de angajați cu echivalentul unei norme întregi (ENI) anuale completate înainte de începerea proiectului și la un an după finalizarea proiectului în activitatea sprijinită de proiect.</w:t>
            </w:r>
          </w:p>
          <w:p w14:paraId="0794C231" w14:textId="77777777" w:rsidR="001B75D6" w:rsidRPr="00D46544" w:rsidRDefault="001B75D6" w:rsidP="00D46544">
            <w:pPr>
              <w:spacing w:before="60"/>
              <w:ind w:right="120"/>
              <w:jc w:val="both"/>
              <w:rPr>
                <w:rFonts w:cstheme="minorHAnsi"/>
                <w:color w:val="002060"/>
                <w:sz w:val="24"/>
                <w:szCs w:val="24"/>
                <w:lang w:val="ro-RO"/>
              </w:rPr>
            </w:pPr>
            <w:r w:rsidRPr="00D46544">
              <w:rPr>
                <w:rFonts w:cstheme="minorHAnsi"/>
                <w:color w:val="002060"/>
                <w:sz w:val="24"/>
                <w:szCs w:val="24"/>
                <w:lang w:val="ro-RO"/>
              </w:rPr>
              <w:t>ENI anual este definit ca raportul dintre orele de lucru efectiv lucrate pe parcursul unui an calendaristic împărțit la numărul total de ore lucrate în mod convențional în aceeași perioadă de către o persoană sau un grup. Prin convenție, o persoană nu poate efectua mai mult de un ENI anual. Numărul de ore lucrate în mod convențional se stabilește pe baza orelor de lucru normate/pontate conform legislației naționale.</w:t>
            </w:r>
          </w:p>
          <w:p w14:paraId="6F313D62" w14:textId="77777777" w:rsidR="001B75D6" w:rsidRPr="00D46544" w:rsidRDefault="001B75D6" w:rsidP="00D46544">
            <w:pPr>
              <w:spacing w:before="60"/>
              <w:ind w:right="120"/>
              <w:jc w:val="both"/>
              <w:rPr>
                <w:rFonts w:cstheme="minorHAnsi"/>
                <w:b/>
                <w:color w:val="002060"/>
                <w:sz w:val="24"/>
                <w:szCs w:val="24"/>
                <w:lang w:val="ro-RO"/>
              </w:rPr>
            </w:pPr>
          </w:p>
          <w:p w14:paraId="2F9F315B" w14:textId="1F276344" w:rsidR="001B75D6" w:rsidRPr="00D46544" w:rsidRDefault="001B75D6" w:rsidP="00D46544">
            <w:pPr>
              <w:spacing w:before="60"/>
              <w:ind w:right="120"/>
              <w:jc w:val="both"/>
              <w:rPr>
                <w:rFonts w:cstheme="minorHAnsi"/>
                <w:color w:val="002060"/>
                <w:sz w:val="24"/>
                <w:szCs w:val="24"/>
                <w:lang w:val="ro-RO"/>
              </w:rPr>
            </w:pPr>
            <w:r w:rsidRPr="00D46544">
              <w:rPr>
                <w:rFonts w:cstheme="minorHAnsi"/>
                <w:color w:val="002060"/>
                <w:sz w:val="24"/>
                <w:szCs w:val="24"/>
                <w:lang w:val="ro-RO"/>
              </w:rPr>
              <w:t xml:space="preserve">Pentru calculul ENI anual se folosește </w:t>
            </w:r>
            <w:r w:rsidR="009B48D6" w:rsidRPr="00D46544">
              <w:rPr>
                <w:rFonts w:cstheme="minorHAnsi"/>
                <w:color w:val="002060"/>
                <w:sz w:val="24"/>
                <w:szCs w:val="24"/>
                <w:lang w:val="ro-RO"/>
              </w:rPr>
              <w:t>numărul</w:t>
            </w:r>
            <w:r w:rsidRPr="00D46544">
              <w:rPr>
                <w:rFonts w:cstheme="minorHAnsi"/>
                <w:color w:val="002060"/>
                <w:sz w:val="24"/>
                <w:szCs w:val="24"/>
                <w:lang w:val="ro-RO"/>
              </w:rPr>
              <w:t xml:space="preserve"> de ore de lucru normative/ statutare pe an în România de 40 ore/ </w:t>
            </w:r>
            <w:r w:rsidR="009B48D6" w:rsidRPr="00D46544">
              <w:rPr>
                <w:rFonts w:cstheme="minorHAnsi"/>
                <w:color w:val="002060"/>
                <w:sz w:val="24"/>
                <w:szCs w:val="24"/>
                <w:lang w:val="ro-RO"/>
              </w:rPr>
              <w:t>săptămână</w:t>
            </w:r>
            <w:r w:rsidRPr="00D46544">
              <w:rPr>
                <w:rFonts w:cstheme="minorHAnsi"/>
                <w:color w:val="002060"/>
                <w:sz w:val="24"/>
                <w:szCs w:val="24"/>
                <w:lang w:val="ro-RO"/>
              </w:rPr>
              <w:t xml:space="preserve"> timp de 52 </w:t>
            </w:r>
            <w:r w:rsidR="009B48D6" w:rsidRPr="00D46544">
              <w:rPr>
                <w:rFonts w:cstheme="minorHAnsi"/>
                <w:color w:val="002060"/>
                <w:sz w:val="24"/>
                <w:szCs w:val="24"/>
                <w:lang w:val="ro-RO"/>
              </w:rPr>
              <w:t>săptămâni</w:t>
            </w:r>
            <w:r w:rsidRPr="00D46544">
              <w:rPr>
                <w:rFonts w:cstheme="minorHAnsi"/>
                <w:color w:val="002060"/>
                <w:sz w:val="24"/>
                <w:szCs w:val="24"/>
                <w:lang w:val="ro-RO"/>
              </w:rPr>
              <w:t xml:space="preserve">. În calculul ENI se iau în calcul zilele lucrate și zilele de concediu legal (toate tipurile de concediu plătit la care dă dreptul legislația în vigoare), dar nu se </w:t>
            </w:r>
            <w:r w:rsidRPr="00D46544">
              <w:rPr>
                <w:rFonts w:cstheme="minorHAnsi"/>
                <w:color w:val="002060"/>
                <w:sz w:val="24"/>
                <w:szCs w:val="24"/>
                <w:lang w:val="ro-RO"/>
              </w:rPr>
              <w:lastRenderedPageBreak/>
              <w:t xml:space="preserve">iau în calcul zilele de concediu fără plată, zile în care se consideră raportul de muncă suspendat. Calculul se </w:t>
            </w:r>
            <w:r w:rsidR="009B48D6" w:rsidRPr="00D46544">
              <w:rPr>
                <w:rFonts w:cstheme="minorHAnsi"/>
                <w:color w:val="002060"/>
                <w:sz w:val="24"/>
                <w:szCs w:val="24"/>
                <w:lang w:val="ro-RO"/>
              </w:rPr>
              <w:t>efectuează</w:t>
            </w:r>
            <w:r w:rsidR="00A0320D" w:rsidRPr="00D46544">
              <w:rPr>
                <w:rFonts w:cstheme="minorHAnsi"/>
                <w:color w:val="002060"/>
                <w:sz w:val="24"/>
                <w:szCs w:val="24"/>
                <w:lang w:val="ro-RO"/>
              </w:rPr>
              <w:t xml:space="preserve"> </w:t>
            </w:r>
            <w:r w:rsidR="009B48D6" w:rsidRPr="00D46544">
              <w:rPr>
                <w:rFonts w:cstheme="minorHAnsi"/>
                <w:color w:val="002060"/>
                <w:sz w:val="24"/>
                <w:szCs w:val="24"/>
                <w:lang w:val="ro-RO"/>
              </w:rPr>
              <w:t>atât</w:t>
            </w:r>
            <w:r w:rsidRPr="00D46544">
              <w:rPr>
                <w:rFonts w:cstheme="minorHAnsi"/>
                <w:color w:val="002060"/>
                <w:sz w:val="24"/>
                <w:szCs w:val="24"/>
                <w:lang w:val="ro-RO"/>
              </w:rPr>
              <w:t xml:space="preserve"> pentru angajații cu normă întreagă, cât și pentru salariatul cu normă parțială.</w:t>
            </w:r>
          </w:p>
          <w:p w14:paraId="5BBEC994" w14:textId="5CD41835" w:rsidR="001B75D6" w:rsidRPr="00D46544" w:rsidRDefault="001B75D6" w:rsidP="00D46544">
            <w:pPr>
              <w:spacing w:before="60"/>
              <w:ind w:right="120"/>
              <w:jc w:val="both"/>
              <w:rPr>
                <w:rFonts w:cstheme="minorHAnsi"/>
                <w:b/>
                <w:bCs/>
                <w:color w:val="002060"/>
                <w:sz w:val="24"/>
                <w:szCs w:val="24"/>
                <w:lang w:val="ro-RO"/>
              </w:rPr>
            </w:pPr>
            <w:r w:rsidRPr="00D46544">
              <w:rPr>
                <w:rFonts w:cstheme="minorHAnsi"/>
                <w:b/>
                <w:bCs/>
                <w:color w:val="002060"/>
                <w:sz w:val="24"/>
                <w:szCs w:val="24"/>
                <w:lang w:val="ro-RO"/>
              </w:rPr>
              <w:t xml:space="preserve">Formula: ENI anual= Σ număr ore lucrate în proiect în timpul unui an (incluzând și 8h pentru fiecare zi de concediu legal daca este cazul)/ (52 </w:t>
            </w:r>
            <w:r w:rsidR="009B48D6" w:rsidRPr="00D46544">
              <w:rPr>
                <w:rFonts w:cstheme="minorHAnsi"/>
                <w:b/>
                <w:bCs/>
                <w:color w:val="002060"/>
                <w:sz w:val="24"/>
                <w:szCs w:val="24"/>
                <w:lang w:val="ro-RO"/>
              </w:rPr>
              <w:t>săptămâni</w:t>
            </w:r>
            <w:r w:rsidRPr="00D46544">
              <w:rPr>
                <w:rFonts w:cstheme="minorHAnsi"/>
                <w:b/>
                <w:bCs/>
                <w:color w:val="002060"/>
                <w:sz w:val="24"/>
                <w:szCs w:val="24"/>
                <w:lang w:val="ro-RO"/>
              </w:rPr>
              <w:t>* 40 ore/săptămână).</w:t>
            </w:r>
          </w:p>
          <w:p w14:paraId="07DE3C88" w14:textId="77777777" w:rsidR="001B75D6" w:rsidRPr="00D46544" w:rsidRDefault="001B75D6" w:rsidP="00D46544">
            <w:pPr>
              <w:spacing w:before="60"/>
              <w:ind w:right="120"/>
              <w:jc w:val="both"/>
              <w:rPr>
                <w:rFonts w:cstheme="minorHAnsi"/>
                <w:color w:val="002060"/>
                <w:sz w:val="24"/>
                <w:szCs w:val="24"/>
                <w:lang w:val="ro-RO"/>
              </w:rPr>
            </w:pPr>
          </w:p>
          <w:p w14:paraId="009474B8" w14:textId="142699B6" w:rsidR="001B75D6" w:rsidRPr="00D46544" w:rsidRDefault="001B75D6" w:rsidP="00D46544">
            <w:pPr>
              <w:spacing w:before="60"/>
              <w:ind w:right="120"/>
              <w:jc w:val="both"/>
              <w:rPr>
                <w:rFonts w:cstheme="minorHAnsi"/>
                <w:b/>
                <w:color w:val="002060"/>
                <w:sz w:val="24"/>
                <w:szCs w:val="24"/>
                <w:lang w:val="ro-RO"/>
              </w:rPr>
            </w:pPr>
            <w:r w:rsidRPr="00D46544">
              <w:rPr>
                <w:rFonts w:cstheme="minorHAnsi"/>
                <w:b/>
                <w:color w:val="002060"/>
                <w:sz w:val="24"/>
                <w:szCs w:val="24"/>
                <w:lang w:val="ro-RO"/>
              </w:rPr>
              <w:t>Raportare:</w:t>
            </w:r>
          </w:p>
          <w:p w14:paraId="229C868A" w14:textId="352BE201" w:rsidR="001B75D6" w:rsidRPr="00D46544" w:rsidRDefault="001B75D6" w:rsidP="00D46544">
            <w:pPr>
              <w:spacing w:before="60"/>
              <w:ind w:right="120"/>
              <w:jc w:val="both"/>
              <w:rPr>
                <w:rFonts w:cstheme="minorHAnsi"/>
                <w:bCs/>
                <w:color w:val="002060"/>
                <w:sz w:val="24"/>
                <w:szCs w:val="24"/>
                <w:lang w:val="ro-RO"/>
              </w:rPr>
            </w:pPr>
            <w:r w:rsidRPr="00D46544">
              <w:rPr>
                <w:rFonts w:cstheme="minorHAnsi"/>
                <w:bCs/>
                <w:color w:val="002060"/>
                <w:sz w:val="24"/>
                <w:szCs w:val="24"/>
                <w:lang w:val="ro-RO"/>
              </w:rPr>
              <w:t xml:space="preserve">Beneficiarul raportează numărul de noi locuri de muncă (exprimate în ENI anual) create în cadrul </w:t>
            </w:r>
            <w:r w:rsidR="009B48D6" w:rsidRPr="00D46544">
              <w:rPr>
                <w:rFonts w:cstheme="minorHAnsi"/>
                <w:bCs/>
                <w:color w:val="002060"/>
                <w:sz w:val="24"/>
                <w:szCs w:val="24"/>
                <w:lang w:val="ro-RO"/>
              </w:rPr>
              <w:t>activității</w:t>
            </w:r>
            <w:r w:rsidRPr="00D46544">
              <w:rPr>
                <w:rFonts w:cstheme="minorHAnsi"/>
                <w:bCs/>
                <w:color w:val="002060"/>
                <w:sz w:val="24"/>
                <w:szCs w:val="24"/>
                <w:lang w:val="ro-RO"/>
              </w:rPr>
              <w:t xml:space="preserve"> din proiect și susținute cel puțin un an de zile după realizarea output-ului (vezi Momentul măsurării indicatorului).</w:t>
            </w:r>
          </w:p>
          <w:p w14:paraId="5A4E6FF0" w14:textId="4CF850D2" w:rsidR="001B75D6" w:rsidRPr="00D46544" w:rsidRDefault="001B75D6" w:rsidP="00D46544">
            <w:pPr>
              <w:spacing w:before="60"/>
              <w:ind w:right="120"/>
              <w:jc w:val="both"/>
              <w:rPr>
                <w:rFonts w:cstheme="minorHAnsi"/>
                <w:color w:val="002060"/>
                <w:sz w:val="24"/>
                <w:szCs w:val="24"/>
                <w:lang w:val="ro-RO"/>
              </w:rPr>
            </w:pPr>
            <w:r w:rsidRPr="00D46544">
              <w:rPr>
                <w:rFonts w:cstheme="minorHAnsi"/>
                <w:color w:val="002060"/>
                <w:sz w:val="24"/>
                <w:szCs w:val="24"/>
                <w:lang w:val="ro-RO"/>
              </w:rPr>
              <w:t>Se raportează la 1 an de la plata finală aferentă contractului de finanțare (în baza documentelor justificative).</w:t>
            </w:r>
          </w:p>
          <w:p w14:paraId="6639EA9B" w14:textId="5A478A72" w:rsidR="001B75D6" w:rsidRPr="00D46544" w:rsidRDefault="001B75D6" w:rsidP="00D46544">
            <w:pPr>
              <w:spacing w:before="60"/>
              <w:ind w:right="120"/>
              <w:jc w:val="both"/>
              <w:rPr>
                <w:rFonts w:cstheme="minorHAnsi"/>
                <w:color w:val="002060"/>
                <w:sz w:val="24"/>
                <w:szCs w:val="24"/>
                <w:lang w:val="ro-RO"/>
              </w:rPr>
            </w:pPr>
            <w:r w:rsidRPr="00D46544">
              <w:rPr>
                <w:rFonts w:cstheme="minorHAnsi"/>
                <w:color w:val="002060"/>
                <w:sz w:val="24"/>
                <w:szCs w:val="24"/>
                <w:lang w:val="ro-RO"/>
              </w:rPr>
              <w:t xml:space="preserve">Se raportează anual de către beneficiar, la transmiterea raportului de sustenabilitate către </w:t>
            </w:r>
            <w:r w:rsidR="00FC1826" w:rsidRPr="00FC1826">
              <w:rPr>
                <w:rFonts w:cstheme="minorHAnsi"/>
                <w:color w:val="002060"/>
                <w:sz w:val="24"/>
                <w:szCs w:val="24"/>
                <w:lang w:val="ro-RO"/>
              </w:rPr>
              <w:t>autoritatea de management</w:t>
            </w:r>
            <w:r w:rsidRPr="00D46544">
              <w:rPr>
                <w:rFonts w:cstheme="minorHAnsi"/>
                <w:color w:val="002060"/>
                <w:sz w:val="24"/>
                <w:szCs w:val="24"/>
                <w:lang w:val="ro-RO"/>
              </w:rPr>
              <w:t xml:space="preserve"> (documente justificative: contract de muncă, fișă de pontaj, ștat de plată</w:t>
            </w:r>
            <w:r w:rsidR="009B48D6" w:rsidRPr="00D46544">
              <w:rPr>
                <w:rFonts w:cstheme="minorHAnsi"/>
                <w:color w:val="002060"/>
                <w:sz w:val="24"/>
                <w:szCs w:val="24"/>
                <w:lang w:val="ro-RO"/>
              </w:rPr>
              <w:t xml:space="preserve"> etc</w:t>
            </w:r>
            <w:r w:rsidR="00D478B9" w:rsidRPr="00D46544">
              <w:rPr>
                <w:rFonts w:cstheme="minorHAnsi"/>
                <w:color w:val="002060"/>
                <w:sz w:val="24"/>
                <w:szCs w:val="24"/>
                <w:lang w:val="ro-RO"/>
              </w:rPr>
              <w:t>.</w:t>
            </w:r>
            <w:r w:rsidRPr="00D46544">
              <w:rPr>
                <w:rFonts w:cstheme="minorHAnsi"/>
                <w:color w:val="002060"/>
                <w:sz w:val="24"/>
                <w:szCs w:val="24"/>
                <w:lang w:val="ro-RO"/>
              </w:rPr>
              <w:t>).</w:t>
            </w:r>
          </w:p>
          <w:p w14:paraId="2B38A1CE" w14:textId="77777777" w:rsidR="009B48D6" w:rsidRPr="00D46544" w:rsidRDefault="009B48D6" w:rsidP="00D46544">
            <w:pPr>
              <w:spacing w:before="60"/>
              <w:ind w:right="120"/>
              <w:jc w:val="both"/>
              <w:rPr>
                <w:rFonts w:cstheme="minorHAnsi"/>
                <w:color w:val="002060"/>
                <w:sz w:val="24"/>
                <w:szCs w:val="24"/>
                <w:lang w:val="ro-RO"/>
              </w:rPr>
            </w:pPr>
          </w:p>
          <w:p w14:paraId="1F25C4BC" w14:textId="79699FE7" w:rsidR="001B75D6" w:rsidRPr="00D46544" w:rsidRDefault="009B48D6" w:rsidP="00D46544">
            <w:pPr>
              <w:spacing w:before="60"/>
              <w:ind w:right="120"/>
              <w:jc w:val="both"/>
              <w:rPr>
                <w:rFonts w:cstheme="minorHAnsi"/>
                <w:b/>
                <w:color w:val="002060"/>
                <w:sz w:val="24"/>
                <w:szCs w:val="24"/>
                <w:lang w:val="ro-RO"/>
              </w:rPr>
            </w:pPr>
            <w:r w:rsidRPr="00D46544">
              <w:rPr>
                <w:rFonts w:cstheme="minorHAnsi"/>
                <w:b/>
                <w:color w:val="002060"/>
                <w:sz w:val="24"/>
                <w:szCs w:val="24"/>
                <w:lang w:val="ro-RO"/>
              </w:rPr>
              <w:t xml:space="preserve">Raportare </w:t>
            </w:r>
            <w:r w:rsidR="00D478B9" w:rsidRPr="00D46544">
              <w:rPr>
                <w:rFonts w:cstheme="minorHAnsi"/>
                <w:b/>
                <w:color w:val="002060"/>
                <w:sz w:val="24"/>
                <w:szCs w:val="24"/>
                <w:lang w:val="ro-RO"/>
              </w:rPr>
              <w:t xml:space="preserve">în </w:t>
            </w:r>
            <w:r w:rsidRPr="00D46544">
              <w:rPr>
                <w:rFonts w:cstheme="minorHAnsi"/>
                <w:b/>
                <w:color w:val="002060"/>
                <w:sz w:val="24"/>
                <w:szCs w:val="24"/>
                <w:lang w:val="ro-RO"/>
              </w:rPr>
              <w:t>funcție de regiunea de dezvoltare</w:t>
            </w:r>
          </w:p>
          <w:p w14:paraId="6BA04266" w14:textId="0EC309FB" w:rsidR="005210E5" w:rsidRPr="00F46BC3" w:rsidRDefault="005210E5" w:rsidP="00D46544">
            <w:pPr>
              <w:spacing w:before="60"/>
              <w:ind w:right="120"/>
              <w:jc w:val="both"/>
              <w:rPr>
                <w:rFonts w:cstheme="minorHAnsi"/>
                <w:bCs/>
                <w:color w:val="002060"/>
                <w:sz w:val="24"/>
                <w:szCs w:val="24"/>
                <w:lang w:val="ro-RO"/>
              </w:rPr>
            </w:pPr>
            <w:r w:rsidRPr="00D46544">
              <w:rPr>
                <w:rFonts w:cstheme="minorHAnsi"/>
                <w:bCs/>
                <w:color w:val="002060"/>
                <w:sz w:val="24"/>
                <w:szCs w:val="24"/>
                <w:lang w:val="ro-RO"/>
              </w:rPr>
              <w:t xml:space="preserve">Stabilirea și raportarea indicatorului RCR01 în funcție de regiunea de dezvoltare (regiune mai puțin dezvoltată/regiune mai dezvoltată) se </w:t>
            </w:r>
            <w:r w:rsidR="00D478B9" w:rsidRPr="00D46544">
              <w:rPr>
                <w:rFonts w:cstheme="minorHAnsi"/>
                <w:bCs/>
                <w:color w:val="002060"/>
                <w:sz w:val="24"/>
                <w:szCs w:val="24"/>
                <w:lang w:val="ro-RO"/>
              </w:rPr>
              <w:t>face ținând cont de locația de implementare a proiectului</w:t>
            </w:r>
            <w:r w:rsidR="003D0A9F">
              <w:rPr>
                <w:rFonts w:cstheme="minorHAnsi"/>
                <w:bCs/>
                <w:color w:val="002060"/>
                <w:sz w:val="24"/>
                <w:szCs w:val="24"/>
                <w:lang w:val="ro-RO"/>
              </w:rPr>
              <w:t>/</w:t>
            </w:r>
            <w:r w:rsidR="00F46BC3">
              <w:rPr>
                <w:rFonts w:cstheme="minorHAnsi"/>
                <w:bCs/>
                <w:color w:val="002060"/>
                <w:sz w:val="24"/>
                <w:szCs w:val="24"/>
                <w:lang w:val="ro-RO"/>
              </w:rPr>
              <w:t>sediul entității</w:t>
            </w:r>
            <w:r w:rsidR="00F46BC3" w:rsidRPr="00D46544">
              <w:rPr>
                <w:rFonts w:cstheme="minorHAnsi"/>
                <w:bCs/>
                <w:color w:val="002060"/>
                <w:sz w:val="24"/>
                <w:szCs w:val="24"/>
                <w:lang w:val="ro-RO"/>
              </w:rPr>
              <w:t xml:space="preserve"> în care </w:t>
            </w:r>
            <w:r w:rsidR="00F46BC3">
              <w:rPr>
                <w:rFonts w:cstheme="minorHAnsi"/>
                <w:bCs/>
                <w:color w:val="002060"/>
                <w:sz w:val="24"/>
                <w:szCs w:val="24"/>
                <w:lang w:val="ro-RO"/>
              </w:rPr>
              <w:t>vor fi create locurile de muncă și unde se va</w:t>
            </w:r>
            <w:r w:rsidR="00F46BC3" w:rsidRPr="00D46544">
              <w:rPr>
                <w:rFonts w:cstheme="minorHAnsi"/>
                <w:bCs/>
                <w:color w:val="002060"/>
                <w:sz w:val="24"/>
                <w:szCs w:val="24"/>
                <w:lang w:val="ro-RO"/>
              </w:rPr>
              <w:t xml:space="preserve"> desfășoar</w:t>
            </w:r>
            <w:r w:rsidR="00F46BC3">
              <w:rPr>
                <w:rFonts w:cstheme="minorHAnsi"/>
                <w:bCs/>
                <w:color w:val="002060"/>
                <w:sz w:val="24"/>
                <w:szCs w:val="24"/>
                <w:lang w:val="ro-RO"/>
              </w:rPr>
              <w:t>ă</w:t>
            </w:r>
            <w:r w:rsidR="00F46BC3" w:rsidRPr="00D46544">
              <w:rPr>
                <w:rFonts w:cstheme="minorHAnsi"/>
                <w:bCs/>
                <w:color w:val="002060"/>
                <w:sz w:val="24"/>
                <w:szCs w:val="24"/>
                <w:lang w:val="ro-RO"/>
              </w:rPr>
              <w:t xml:space="preserve"> activitatea.</w:t>
            </w:r>
          </w:p>
          <w:p w14:paraId="33D88E25" w14:textId="77777777" w:rsidR="005210E5" w:rsidRPr="00D46544" w:rsidRDefault="005210E5" w:rsidP="00D46544">
            <w:pPr>
              <w:spacing w:before="60"/>
              <w:ind w:right="120"/>
              <w:jc w:val="both"/>
              <w:rPr>
                <w:rFonts w:cstheme="minorHAnsi"/>
                <w:color w:val="002060"/>
                <w:sz w:val="24"/>
                <w:szCs w:val="24"/>
                <w:lang w:val="ro-RO"/>
              </w:rPr>
            </w:pPr>
          </w:p>
          <w:p w14:paraId="4C6F1FAE" w14:textId="77777777" w:rsidR="001B75D6" w:rsidRPr="00D46544" w:rsidRDefault="001B75D6" w:rsidP="00D46544">
            <w:pPr>
              <w:spacing w:before="60"/>
              <w:ind w:right="120"/>
              <w:jc w:val="both"/>
              <w:rPr>
                <w:rFonts w:cstheme="minorHAnsi"/>
                <w:b/>
                <w:bCs/>
                <w:color w:val="002060"/>
                <w:sz w:val="24"/>
                <w:szCs w:val="24"/>
                <w:lang w:val="ro-RO"/>
              </w:rPr>
            </w:pPr>
            <w:r w:rsidRPr="00D46544">
              <w:rPr>
                <w:rFonts w:cstheme="minorHAnsi"/>
                <w:b/>
                <w:bCs/>
                <w:color w:val="002060"/>
                <w:sz w:val="24"/>
                <w:szCs w:val="24"/>
                <w:lang w:val="ro-RO"/>
              </w:rPr>
              <w:t>Notă:</w:t>
            </w:r>
          </w:p>
          <w:p w14:paraId="48958D0F" w14:textId="77777777" w:rsidR="00F3560E" w:rsidRPr="00D46544" w:rsidRDefault="00F3560E" w:rsidP="00D46544">
            <w:pPr>
              <w:spacing w:before="60"/>
              <w:ind w:right="120"/>
              <w:jc w:val="both"/>
              <w:rPr>
                <w:rFonts w:cstheme="minorHAnsi"/>
                <w:bCs/>
                <w:color w:val="002060"/>
                <w:sz w:val="24"/>
                <w:szCs w:val="24"/>
                <w:lang w:val="ro-RO"/>
              </w:rPr>
            </w:pPr>
            <w:r w:rsidRPr="00D46544">
              <w:rPr>
                <w:rFonts w:cstheme="minorHAnsi"/>
                <w:bCs/>
                <w:color w:val="002060"/>
                <w:sz w:val="24"/>
                <w:szCs w:val="24"/>
                <w:lang w:val="ro-RO"/>
              </w:rPr>
              <w:lastRenderedPageBreak/>
              <w:t>Orele suplimentare efectuate de persoanele angajate cu normă întreagă nu se contabilizează pentru raportarea indicatorului, deoarece o persoană nu poate efectua mai mult de un ENI anual. Pentru persoanele angajate cu normă parțială efectuarea de ore suplimentare este interzisă de Codul Muncii, art. 105, pentru contractele de muncă cu timp parțial.</w:t>
            </w:r>
          </w:p>
          <w:p w14:paraId="2F50AE34" w14:textId="625902B4" w:rsidR="001B75D6" w:rsidRPr="00D46544" w:rsidRDefault="001B75D6" w:rsidP="00D46544">
            <w:pPr>
              <w:spacing w:before="60"/>
              <w:ind w:right="120"/>
              <w:jc w:val="both"/>
              <w:rPr>
                <w:rFonts w:cstheme="minorHAnsi"/>
                <w:color w:val="002060"/>
                <w:sz w:val="24"/>
                <w:szCs w:val="24"/>
                <w:lang w:val="ro-RO"/>
              </w:rPr>
            </w:pPr>
          </w:p>
        </w:tc>
      </w:tr>
      <w:tr w:rsidR="00D46544" w:rsidRPr="00D46544" w14:paraId="071A35B8" w14:textId="77777777" w:rsidTr="009B48D6">
        <w:trPr>
          <w:trHeight w:val="814"/>
        </w:trPr>
        <w:tc>
          <w:tcPr>
            <w:tcW w:w="575" w:type="pct"/>
          </w:tcPr>
          <w:p w14:paraId="0F8D40B7" w14:textId="2D618E24" w:rsidR="001B75D6" w:rsidRPr="00D46544" w:rsidRDefault="001B75D6" w:rsidP="00D46544">
            <w:pPr>
              <w:spacing w:before="60"/>
              <w:ind w:right="120"/>
              <w:jc w:val="both"/>
              <w:rPr>
                <w:rFonts w:cstheme="minorHAnsi"/>
                <w:color w:val="002060"/>
                <w:sz w:val="24"/>
                <w:szCs w:val="24"/>
                <w:lang w:val="ro-RO"/>
              </w:rPr>
            </w:pPr>
            <w:r w:rsidRPr="00D46544">
              <w:rPr>
                <w:rFonts w:cstheme="minorHAnsi"/>
                <w:color w:val="002060"/>
                <w:sz w:val="24"/>
                <w:szCs w:val="24"/>
                <w:lang w:val="ro-RO"/>
              </w:rPr>
              <w:lastRenderedPageBreak/>
              <w:t>RCR0</w:t>
            </w:r>
            <w:r w:rsidR="00FB31D4">
              <w:rPr>
                <w:rFonts w:cstheme="minorHAnsi"/>
                <w:color w:val="002060"/>
                <w:sz w:val="24"/>
                <w:szCs w:val="24"/>
                <w:lang w:val="ro-RO"/>
              </w:rPr>
              <w:t>3</w:t>
            </w:r>
          </w:p>
        </w:tc>
        <w:tc>
          <w:tcPr>
            <w:tcW w:w="769" w:type="pct"/>
          </w:tcPr>
          <w:p w14:paraId="52BBC9F0" w14:textId="77777777" w:rsidR="0054095F" w:rsidRPr="0054095F" w:rsidRDefault="0054095F" w:rsidP="0054095F">
            <w:pPr>
              <w:pStyle w:val="Default"/>
              <w:jc w:val="both"/>
              <w:rPr>
                <w:rFonts w:cstheme="minorBidi"/>
                <w:color w:val="auto"/>
                <w:lang w:val="ro-RO"/>
              </w:rPr>
            </w:pPr>
          </w:p>
          <w:p w14:paraId="093EDB0D" w14:textId="77777777" w:rsidR="0054095F" w:rsidRPr="0054095F" w:rsidRDefault="0054095F" w:rsidP="0054095F">
            <w:pPr>
              <w:pStyle w:val="Default"/>
              <w:jc w:val="both"/>
              <w:rPr>
                <w:rFonts w:asciiTheme="minorHAnsi" w:hAnsiTheme="minorHAnsi" w:cstheme="minorHAnsi"/>
                <w:color w:val="002060"/>
                <w:lang w:val="ro-RO"/>
              </w:rPr>
            </w:pPr>
            <w:r w:rsidRPr="0054095F">
              <w:rPr>
                <w:rFonts w:asciiTheme="minorHAnsi" w:hAnsiTheme="minorHAnsi" w:cstheme="minorHAnsi"/>
                <w:color w:val="002060"/>
                <w:lang w:val="ro-RO"/>
              </w:rPr>
              <w:t xml:space="preserve">Întreprinderi mici și mijlocii (IMM-uri) care introduc inovații în materie de produse sau procese </w:t>
            </w:r>
          </w:p>
          <w:p w14:paraId="38F87443" w14:textId="26D734EA" w:rsidR="001B75D6" w:rsidRPr="00D46544" w:rsidRDefault="001B75D6" w:rsidP="00D46544">
            <w:pPr>
              <w:spacing w:before="60"/>
              <w:ind w:right="120"/>
              <w:jc w:val="both"/>
              <w:rPr>
                <w:rFonts w:cstheme="minorHAnsi"/>
                <w:color w:val="002060"/>
                <w:sz w:val="24"/>
                <w:szCs w:val="24"/>
                <w:lang w:val="ro-RO"/>
              </w:rPr>
            </w:pPr>
          </w:p>
        </w:tc>
        <w:tc>
          <w:tcPr>
            <w:tcW w:w="504" w:type="pct"/>
          </w:tcPr>
          <w:p w14:paraId="1AED4A6F" w14:textId="77777777" w:rsidR="00C65221" w:rsidRPr="00D46544" w:rsidRDefault="00C65221" w:rsidP="00D46544">
            <w:pPr>
              <w:spacing w:before="60"/>
              <w:ind w:right="120"/>
              <w:jc w:val="both"/>
              <w:rPr>
                <w:rFonts w:cstheme="minorHAnsi"/>
                <w:color w:val="002060"/>
                <w:sz w:val="24"/>
                <w:szCs w:val="24"/>
                <w:lang w:val="ro-RO"/>
              </w:rPr>
            </w:pPr>
            <w:r w:rsidRPr="00D46544">
              <w:rPr>
                <w:rFonts w:cstheme="minorHAnsi"/>
                <w:color w:val="002060"/>
                <w:sz w:val="24"/>
                <w:szCs w:val="24"/>
                <w:lang w:val="ro-RO"/>
              </w:rPr>
              <w:t>Regiuni mai dezvoltate/ Regiuni mai puțin dezvoltate</w:t>
            </w:r>
          </w:p>
          <w:p w14:paraId="01FB3D99" w14:textId="77777777" w:rsidR="001B75D6" w:rsidRPr="00D46544" w:rsidRDefault="001B75D6" w:rsidP="00D46544">
            <w:pPr>
              <w:spacing w:before="60"/>
              <w:ind w:right="120"/>
              <w:jc w:val="both"/>
              <w:rPr>
                <w:rFonts w:cstheme="minorHAnsi"/>
                <w:color w:val="002060"/>
                <w:sz w:val="24"/>
                <w:szCs w:val="24"/>
                <w:lang w:val="ro-RO"/>
              </w:rPr>
            </w:pPr>
          </w:p>
        </w:tc>
        <w:tc>
          <w:tcPr>
            <w:tcW w:w="530" w:type="pct"/>
          </w:tcPr>
          <w:p w14:paraId="46355480" w14:textId="5F7CB20C" w:rsidR="001B75D6" w:rsidRDefault="0054095F" w:rsidP="00D46544">
            <w:pPr>
              <w:spacing w:before="60"/>
              <w:ind w:right="120"/>
              <w:jc w:val="both"/>
              <w:rPr>
                <w:rFonts w:cstheme="minorHAnsi"/>
                <w:color w:val="002060"/>
                <w:sz w:val="24"/>
                <w:szCs w:val="24"/>
                <w:lang w:val="ro-RO"/>
              </w:rPr>
            </w:pPr>
            <w:r w:rsidRPr="0054095F">
              <w:rPr>
                <w:rFonts w:cstheme="minorHAnsi"/>
                <w:color w:val="002060"/>
                <w:sz w:val="24"/>
                <w:szCs w:val="24"/>
                <w:lang w:val="ro-RO"/>
              </w:rPr>
              <w:t>Număr</w:t>
            </w:r>
          </w:p>
          <w:p w14:paraId="0D04DD9C" w14:textId="4DA03817" w:rsidR="0054095F" w:rsidRPr="00D46544" w:rsidRDefault="0054095F" w:rsidP="00D46544">
            <w:pPr>
              <w:spacing w:before="60"/>
              <w:ind w:right="120"/>
              <w:jc w:val="both"/>
              <w:rPr>
                <w:rFonts w:cstheme="minorHAnsi"/>
                <w:color w:val="002060"/>
                <w:sz w:val="24"/>
                <w:szCs w:val="24"/>
                <w:lang w:val="ro-RO"/>
              </w:rPr>
            </w:pPr>
            <w:r>
              <w:rPr>
                <w:rFonts w:cstheme="minorHAnsi"/>
                <w:color w:val="002060"/>
                <w:sz w:val="24"/>
                <w:szCs w:val="24"/>
                <w:lang w:val="ro-RO"/>
              </w:rPr>
              <w:t>întreprinderi</w:t>
            </w:r>
          </w:p>
        </w:tc>
        <w:tc>
          <w:tcPr>
            <w:tcW w:w="2622" w:type="pct"/>
          </w:tcPr>
          <w:p w14:paraId="412F9B64" w14:textId="77777777" w:rsidR="001B75D6" w:rsidRPr="00D46544" w:rsidRDefault="001B75D6" w:rsidP="00D46544">
            <w:pPr>
              <w:spacing w:before="60"/>
              <w:ind w:right="120"/>
              <w:jc w:val="both"/>
              <w:rPr>
                <w:rFonts w:cstheme="minorHAnsi"/>
                <w:b/>
                <w:color w:val="002060"/>
                <w:sz w:val="24"/>
                <w:szCs w:val="24"/>
                <w:lang w:val="ro-RO"/>
              </w:rPr>
            </w:pPr>
            <w:r w:rsidRPr="00D46544">
              <w:rPr>
                <w:rFonts w:cstheme="minorHAnsi"/>
                <w:b/>
                <w:color w:val="002060"/>
                <w:sz w:val="24"/>
                <w:szCs w:val="24"/>
                <w:lang w:val="ro-RO"/>
              </w:rPr>
              <w:t>Definiție:</w:t>
            </w:r>
          </w:p>
          <w:p w14:paraId="68EA19C0" w14:textId="2B0B0F5C" w:rsidR="0057507B" w:rsidRPr="00D46544" w:rsidRDefault="0057507B" w:rsidP="0057507B">
            <w:pPr>
              <w:spacing w:before="60"/>
              <w:ind w:right="120"/>
              <w:jc w:val="both"/>
              <w:rPr>
                <w:rFonts w:cstheme="minorHAnsi"/>
                <w:color w:val="002060"/>
                <w:sz w:val="24"/>
                <w:szCs w:val="24"/>
                <w:lang w:val="ro-RO"/>
              </w:rPr>
            </w:pPr>
            <w:r w:rsidRPr="00D46544">
              <w:rPr>
                <w:rFonts w:cstheme="minorHAnsi"/>
                <w:color w:val="002060"/>
                <w:sz w:val="24"/>
                <w:szCs w:val="24"/>
                <w:lang w:val="ro-RO"/>
              </w:rPr>
              <w:t>Indicatorul numără toate întreprinderile care primesc sprijin financiar sub formă de grant</w:t>
            </w:r>
            <w:r>
              <w:rPr>
                <w:rFonts w:cstheme="minorHAnsi"/>
                <w:color w:val="002060"/>
                <w:sz w:val="24"/>
                <w:szCs w:val="24"/>
                <w:lang w:val="ro-RO"/>
              </w:rPr>
              <w:t xml:space="preserve"> și introduc </w:t>
            </w:r>
            <w:r w:rsidRPr="0054095F">
              <w:rPr>
                <w:rFonts w:cstheme="minorHAnsi"/>
                <w:color w:val="002060"/>
                <w:sz w:val="24"/>
                <w:szCs w:val="24"/>
                <w:lang w:val="ro-RO"/>
              </w:rPr>
              <w:t>inovații în materie de produse sau procese</w:t>
            </w:r>
            <w:r>
              <w:rPr>
                <w:rFonts w:cstheme="minorHAnsi"/>
                <w:color w:val="002060"/>
                <w:sz w:val="24"/>
                <w:szCs w:val="24"/>
                <w:lang w:val="ro-RO"/>
              </w:rPr>
              <w:t xml:space="preserve"> prin proiect</w:t>
            </w:r>
            <w:r w:rsidRPr="00D46544">
              <w:rPr>
                <w:rFonts w:cstheme="minorHAnsi"/>
                <w:color w:val="002060"/>
                <w:sz w:val="24"/>
                <w:szCs w:val="24"/>
                <w:lang w:val="ro-RO"/>
              </w:rPr>
              <w:t>.</w:t>
            </w:r>
          </w:p>
          <w:p w14:paraId="77EAC61F" w14:textId="77777777" w:rsidR="0057507B" w:rsidRPr="00D46544" w:rsidRDefault="0057507B" w:rsidP="0057507B">
            <w:pPr>
              <w:spacing w:before="60"/>
              <w:ind w:right="119"/>
              <w:jc w:val="both"/>
              <w:rPr>
                <w:rFonts w:cstheme="minorHAnsi"/>
                <w:color w:val="002060"/>
                <w:sz w:val="24"/>
                <w:szCs w:val="24"/>
                <w:lang w:val="ro-RO"/>
              </w:rPr>
            </w:pPr>
            <w:r w:rsidRPr="00D46544">
              <w:rPr>
                <w:rFonts w:cstheme="minorHAnsi"/>
                <w:color w:val="002060"/>
                <w:sz w:val="24"/>
                <w:szCs w:val="24"/>
                <w:lang w:val="ro-RO"/>
              </w:rPr>
              <w:t xml:space="preserve">Clasificarea întreprinderilor, în funcție de mărime:  </w:t>
            </w:r>
          </w:p>
          <w:p w14:paraId="04BF7845" w14:textId="77777777" w:rsidR="0057507B" w:rsidRPr="00D46544" w:rsidRDefault="0057507B" w:rsidP="0057507B">
            <w:pPr>
              <w:pStyle w:val="ListParagraph"/>
              <w:numPr>
                <w:ilvl w:val="0"/>
                <w:numId w:val="3"/>
              </w:numPr>
              <w:spacing w:before="60"/>
              <w:ind w:right="119"/>
              <w:contextualSpacing w:val="0"/>
              <w:jc w:val="both"/>
              <w:rPr>
                <w:rFonts w:cstheme="minorHAnsi"/>
                <w:color w:val="002060"/>
                <w:sz w:val="24"/>
                <w:szCs w:val="24"/>
                <w:lang w:val="ro-RO"/>
              </w:rPr>
            </w:pPr>
            <w:r w:rsidRPr="00D46544">
              <w:rPr>
                <w:rFonts w:cstheme="minorHAnsi"/>
                <w:color w:val="002060"/>
                <w:sz w:val="24"/>
                <w:szCs w:val="24"/>
                <w:lang w:val="ro-RO"/>
              </w:rPr>
              <w:t xml:space="preserve">Micro-întreprindere (&lt;= 10 angajați și cifra de afaceri anuală și/ sau bilanțul &lt;= 2 milioane Euro); </w:t>
            </w:r>
          </w:p>
          <w:p w14:paraId="40759CD9" w14:textId="77777777" w:rsidR="0057507B" w:rsidRPr="00D46544" w:rsidRDefault="0057507B" w:rsidP="0057507B">
            <w:pPr>
              <w:pStyle w:val="ListParagraph"/>
              <w:numPr>
                <w:ilvl w:val="0"/>
                <w:numId w:val="3"/>
              </w:numPr>
              <w:spacing w:before="60"/>
              <w:ind w:right="119"/>
              <w:contextualSpacing w:val="0"/>
              <w:jc w:val="both"/>
              <w:rPr>
                <w:rFonts w:cstheme="minorHAnsi"/>
                <w:color w:val="002060"/>
                <w:sz w:val="24"/>
                <w:szCs w:val="24"/>
                <w:lang w:val="ro-RO"/>
              </w:rPr>
            </w:pPr>
            <w:r w:rsidRPr="00D46544">
              <w:rPr>
                <w:rFonts w:cstheme="minorHAnsi"/>
                <w:color w:val="002060"/>
                <w:sz w:val="24"/>
                <w:szCs w:val="24"/>
                <w:lang w:val="ro-RO"/>
              </w:rPr>
              <w:t xml:space="preserve">Întreprindere mică (10-49 angajați și cifra de afaceri anuală și/ sau bilanțul &gt; 2 și &lt; = 10 milioane Euro); </w:t>
            </w:r>
          </w:p>
          <w:p w14:paraId="7B0F09FE" w14:textId="77777777" w:rsidR="0057507B" w:rsidRPr="00D46544" w:rsidRDefault="0057507B" w:rsidP="0057507B">
            <w:pPr>
              <w:pStyle w:val="ListParagraph"/>
              <w:numPr>
                <w:ilvl w:val="0"/>
                <w:numId w:val="3"/>
              </w:numPr>
              <w:spacing w:before="60"/>
              <w:ind w:right="119"/>
              <w:contextualSpacing w:val="0"/>
              <w:jc w:val="both"/>
              <w:rPr>
                <w:rFonts w:cstheme="minorHAnsi"/>
                <w:color w:val="002060"/>
                <w:sz w:val="24"/>
                <w:szCs w:val="24"/>
                <w:lang w:val="ro-RO"/>
              </w:rPr>
            </w:pPr>
            <w:r w:rsidRPr="00D46544">
              <w:rPr>
                <w:rFonts w:cstheme="minorHAnsi"/>
                <w:color w:val="002060"/>
                <w:sz w:val="24"/>
                <w:szCs w:val="24"/>
                <w:lang w:val="ro-RO"/>
              </w:rPr>
              <w:t>Întreprindere medie (50-249 angajați și cifra de afaceri anuală &gt; 10 milioane Euro și &lt;= 50 milioane Euro  sau bilanțul &gt; 10 milioane Euro și &lt;= 43 milioane Euro); Întreprindere mare (&gt;250 angajați și cifra de afaceri anuală &gt; 50 milioane Euro sau bilanțul &gt; 43 milioane Euro).</w:t>
            </w:r>
          </w:p>
          <w:p w14:paraId="0AFF5B53" w14:textId="77777777" w:rsidR="0057507B" w:rsidRPr="00D46544" w:rsidRDefault="0057507B" w:rsidP="0057507B">
            <w:pPr>
              <w:spacing w:before="60"/>
              <w:ind w:right="119"/>
              <w:jc w:val="both"/>
              <w:rPr>
                <w:rFonts w:cstheme="minorHAnsi"/>
                <w:color w:val="002060"/>
                <w:sz w:val="24"/>
                <w:szCs w:val="24"/>
                <w:lang w:val="ro-RO"/>
              </w:rPr>
            </w:pPr>
            <w:r w:rsidRPr="00D46544">
              <w:rPr>
                <w:rFonts w:cstheme="minorHAnsi"/>
                <w:color w:val="002060"/>
                <w:sz w:val="24"/>
                <w:szCs w:val="24"/>
                <w:lang w:val="ro-RO"/>
              </w:rPr>
              <w:t>(ESTAT pe baza Recomandărilor CE 2003/361/EC, Anexa, Articolele 2-3)</w:t>
            </w:r>
          </w:p>
          <w:p w14:paraId="015F30FC" w14:textId="77777777" w:rsidR="0057507B" w:rsidRPr="00D46544" w:rsidRDefault="0057507B" w:rsidP="0057507B">
            <w:pPr>
              <w:spacing w:before="60"/>
              <w:ind w:right="119"/>
              <w:jc w:val="both"/>
              <w:rPr>
                <w:rFonts w:cstheme="minorHAnsi"/>
                <w:color w:val="002060"/>
                <w:sz w:val="24"/>
                <w:szCs w:val="24"/>
                <w:lang w:val="ro-RO"/>
              </w:rPr>
            </w:pPr>
            <w:r w:rsidRPr="00D46544">
              <w:rPr>
                <w:rFonts w:cstheme="minorHAnsi"/>
                <w:color w:val="002060"/>
                <w:sz w:val="24"/>
                <w:szCs w:val="24"/>
                <w:lang w:val="ro-RO"/>
              </w:rPr>
              <w:t>Mărimea întreprinderii sprijinite se măsoară la momentul depunerii cererii de finanțare.</w:t>
            </w:r>
          </w:p>
          <w:p w14:paraId="3BE6DF02" w14:textId="77777777" w:rsidR="0057507B" w:rsidRPr="00D46544" w:rsidRDefault="0057507B" w:rsidP="0057507B">
            <w:pPr>
              <w:spacing w:before="60"/>
              <w:ind w:right="119"/>
              <w:jc w:val="both"/>
              <w:rPr>
                <w:rFonts w:cstheme="minorHAnsi"/>
                <w:color w:val="002060"/>
                <w:sz w:val="24"/>
                <w:szCs w:val="24"/>
                <w:lang w:val="ro-RO"/>
              </w:rPr>
            </w:pPr>
          </w:p>
          <w:p w14:paraId="230610B1" w14:textId="77777777" w:rsidR="0057507B" w:rsidRPr="00D46544" w:rsidRDefault="0057507B" w:rsidP="0057507B">
            <w:pPr>
              <w:spacing w:before="60"/>
              <w:ind w:right="120"/>
              <w:jc w:val="both"/>
              <w:rPr>
                <w:rFonts w:cstheme="minorHAnsi"/>
                <w:b/>
                <w:color w:val="002060"/>
                <w:sz w:val="24"/>
                <w:szCs w:val="24"/>
                <w:lang w:val="ro-RO"/>
              </w:rPr>
            </w:pPr>
            <w:r w:rsidRPr="00D46544">
              <w:rPr>
                <w:rFonts w:cstheme="minorHAnsi"/>
                <w:b/>
                <w:color w:val="002060"/>
                <w:sz w:val="24"/>
                <w:szCs w:val="24"/>
                <w:lang w:val="ro-RO"/>
              </w:rPr>
              <w:t>Modalitate de calcul:</w:t>
            </w:r>
          </w:p>
          <w:p w14:paraId="3ABB27C0" w14:textId="13F7B039" w:rsidR="0057507B" w:rsidRPr="00D46544" w:rsidRDefault="0057507B" w:rsidP="0057507B">
            <w:pPr>
              <w:spacing w:before="60"/>
              <w:ind w:right="120"/>
              <w:jc w:val="both"/>
              <w:rPr>
                <w:rFonts w:cstheme="minorHAnsi"/>
                <w:color w:val="002060"/>
                <w:sz w:val="24"/>
                <w:szCs w:val="24"/>
                <w:lang w:val="ro-RO"/>
              </w:rPr>
            </w:pPr>
            <w:r w:rsidRPr="00D46544">
              <w:rPr>
                <w:rFonts w:cstheme="minorHAnsi"/>
                <w:color w:val="002060"/>
                <w:sz w:val="24"/>
                <w:szCs w:val="24"/>
                <w:lang w:val="ro-RO"/>
              </w:rPr>
              <w:lastRenderedPageBreak/>
              <w:t xml:space="preserve">Modalitatea de calcul – suma estimată a numărului de întreprinderi care </w:t>
            </w:r>
            <w:r>
              <w:rPr>
                <w:rFonts w:cstheme="minorHAnsi"/>
                <w:color w:val="002060"/>
                <w:sz w:val="24"/>
                <w:szCs w:val="24"/>
                <w:lang w:val="ro-RO"/>
              </w:rPr>
              <w:t xml:space="preserve">introduc </w:t>
            </w:r>
            <w:r w:rsidRPr="0057507B">
              <w:rPr>
                <w:rFonts w:cstheme="minorHAnsi"/>
                <w:color w:val="002060"/>
                <w:sz w:val="24"/>
                <w:szCs w:val="24"/>
                <w:lang w:val="ro-RO"/>
              </w:rPr>
              <w:t>inovații în materie de produse sau procese</w:t>
            </w:r>
            <w:r w:rsidRPr="00D46544">
              <w:rPr>
                <w:rFonts w:cstheme="minorHAnsi"/>
                <w:color w:val="002060"/>
                <w:sz w:val="24"/>
                <w:szCs w:val="24"/>
                <w:lang w:val="ro-RO"/>
              </w:rPr>
              <w:t xml:space="preserve"> </w:t>
            </w:r>
            <w:r>
              <w:rPr>
                <w:rFonts w:cstheme="minorHAnsi"/>
                <w:color w:val="002060"/>
                <w:sz w:val="24"/>
                <w:szCs w:val="24"/>
                <w:lang w:val="ro-RO"/>
              </w:rPr>
              <w:t>prin</w:t>
            </w:r>
            <w:r w:rsidRPr="00D46544">
              <w:rPr>
                <w:rFonts w:cstheme="minorHAnsi"/>
                <w:color w:val="002060"/>
                <w:sz w:val="24"/>
                <w:szCs w:val="24"/>
                <w:lang w:val="ro-RO"/>
              </w:rPr>
              <w:t xml:space="preserve"> proiect.</w:t>
            </w:r>
          </w:p>
          <w:p w14:paraId="05659964" w14:textId="77777777" w:rsidR="0057507B" w:rsidRPr="00D46544" w:rsidRDefault="0057507B" w:rsidP="0057507B">
            <w:pPr>
              <w:spacing w:before="60"/>
              <w:ind w:right="120"/>
              <w:jc w:val="both"/>
              <w:rPr>
                <w:rFonts w:cstheme="minorHAnsi"/>
                <w:b/>
                <w:color w:val="002060"/>
                <w:sz w:val="24"/>
                <w:szCs w:val="24"/>
                <w:lang w:val="ro-RO"/>
              </w:rPr>
            </w:pPr>
            <w:r w:rsidRPr="00D46544">
              <w:rPr>
                <w:rFonts w:cstheme="minorHAnsi"/>
                <w:b/>
                <w:color w:val="002060"/>
                <w:sz w:val="24"/>
                <w:szCs w:val="24"/>
                <w:lang w:val="ro-RO"/>
              </w:rPr>
              <w:t>Raportare:</w:t>
            </w:r>
          </w:p>
          <w:p w14:paraId="25BA3598" w14:textId="19512196" w:rsidR="0057507B" w:rsidRDefault="0057507B" w:rsidP="0057507B">
            <w:pPr>
              <w:spacing w:before="60"/>
              <w:ind w:right="120"/>
              <w:jc w:val="both"/>
              <w:rPr>
                <w:rFonts w:cstheme="minorHAnsi"/>
                <w:bCs/>
                <w:color w:val="002060"/>
                <w:sz w:val="24"/>
                <w:szCs w:val="24"/>
                <w:lang w:val="ro-RO"/>
              </w:rPr>
            </w:pPr>
            <w:r w:rsidRPr="00D46544">
              <w:rPr>
                <w:rFonts w:cstheme="minorHAnsi"/>
                <w:bCs/>
                <w:color w:val="002060"/>
                <w:sz w:val="24"/>
                <w:szCs w:val="24"/>
                <w:lang w:val="ro-RO"/>
              </w:rPr>
              <w:t xml:space="preserve">Beneficiarul va raporta valoarea realizată pentru acest indicator, în timpul implementării, dacă </w:t>
            </w:r>
            <w:r>
              <w:rPr>
                <w:rFonts w:cstheme="minorHAnsi"/>
                <w:bCs/>
                <w:color w:val="002060"/>
                <w:sz w:val="24"/>
                <w:szCs w:val="24"/>
                <w:lang w:val="ro-RO"/>
              </w:rPr>
              <w:t xml:space="preserve">întreprinderile </w:t>
            </w:r>
            <w:r w:rsidRPr="00D46544">
              <w:rPr>
                <w:rFonts w:cstheme="minorHAnsi"/>
                <w:bCs/>
                <w:color w:val="002060"/>
                <w:sz w:val="24"/>
                <w:szCs w:val="24"/>
                <w:lang w:val="ro-RO"/>
              </w:rPr>
              <w:t>IMM-urile</w:t>
            </w:r>
            <w:r w:rsidR="00653764">
              <w:rPr>
                <w:rFonts w:cstheme="minorHAnsi"/>
                <w:bCs/>
                <w:color w:val="002060"/>
                <w:sz w:val="24"/>
                <w:szCs w:val="24"/>
                <w:lang w:val="ro-RO"/>
              </w:rPr>
              <w:t xml:space="preserve"> </w:t>
            </w:r>
            <w:r w:rsidRPr="00D46544">
              <w:rPr>
                <w:rFonts w:cstheme="minorHAnsi"/>
                <w:bCs/>
                <w:color w:val="002060"/>
                <w:sz w:val="24"/>
                <w:szCs w:val="24"/>
                <w:lang w:val="ro-RO"/>
              </w:rPr>
              <w:t>sprijinite au finalizat activitățile din proiect</w:t>
            </w:r>
            <w:r w:rsidR="00653764">
              <w:rPr>
                <w:rFonts w:cstheme="minorHAnsi"/>
                <w:bCs/>
                <w:color w:val="002060"/>
                <w:sz w:val="24"/>
                <w:szCs w:val="24"/>
                <w:lang w:val="ro-RO"/>
              </w:rPr>
              <w:t xml:space="preserve"> și au introdus </w:t>
            </w:r>
            <w:r w:rsidR="00653764" w:rsidRPr="00653764">
              <w:rPr>
                <w:rFonts w:cstheme="minorHAnsi"/>
                <w:bCs/>
                <w:color w:val="002060"/>
                <w:sz w:val="24"/>
                <w:szCs w:val="24"/>
                <w:lang w:val="ro-RO"/>
              </w:rPr>
              <w:t>inovații în materie de produse sau procese prin proiect</w:t>
            </w:r>
            <w:r w:rsidRPr="00D46544">
              <w:rPr>
                <w:rFonts w:cstheme="minorHAnsi"/>
                <w:bCs/>
                <w:color w:val="002060"/>
                <w:sz w:val="24"/>
                <w:szCs w:val="24"/>
                <w:lang w:val="ro-RO"/>
              </w:rPr>
              <w:t>.</w:t>
            </w:r>
          </w:p>
          <w:p w14:paraId="0BF963DA" w14:textId="5407B939" w:rsidR="00653764" w:rsidRPr="00D46544" w:rsidRDefault="00011C33" w:rsidP="00653764">
            <w:pPr>
              <w:spacing w:before="60"/>
              <w:ind w:right="120"/>
              <w:jc w:val="both"/>
              <w:rPr>
                <w:rFonts w:cstheme="minorHAnsi"/>
                <w:color w:val="002060"/>
                <w:sz w:val="24"/>
                <w:szCs w:val="24"/>
                <w:lang w:val="ro-RO"/>
              </w:rPr>
            </w:pPr>
            <w:r>
              <w:rPr>
                <w:rFonts w:cstheme="minorHAnsi"/>
                <w:color w:val="002060"/>
                <w:sz w:val="24"/>
                <w:szCs w:val="24"/>
                <w:lang w:val="ro-RO"/>
              </w:rPr>
              <w:t>De asemenea, Indicatorul</w:t>
            </w:r>
            <w:r w:rsidR="00653764">
              <w:rPr>
                <w:rFonts w:cstheme="minorHAnsi"/>
                <w:color w:val="002060"/>
                <w:sz w:val="24"/>
                <w:szCs w:val="24"/>
                <w:lang w:val="ro-RO"/>
              </w:rPr>
              <w:t xml:space="preserve"> s</w:t>
            </w:r>
            <w:r w:rsidR="00653764" w:rsidRPr="00D46544">
              <w:rPr>
                <w:rFonts w:cstheme="minorHAnsi"/>
                <w:color w:val="002060"/>
                <w:sz w:val="24"/>
                <w:szCs w:val="24"/>
                <w:lang w:val="ro-RO"/>
              </w:rPr>
              <w:t xml:space="preserve">e raportează la </w:t>
            </w:r>
            <w:r w:rsidR="00653764">
              <w:rPr>
                <w:rFonts w:cstheme="minorHAnsi"/>
                <w:color w:val="002060"/>
                <w:sz w:val="24"/>
                <w:szCs w:val="24"/>
                <w:lang w:val="ro-RO"/>
              </w:rPr>
              <w:t>finalizarea perioadei de implementare a proiectului</w:t>
            </w:r>
            <w:r>
              <w:rPr>
                <w:rFonts w:cstheme="minorHAnsi"/>
                <w:color w:val="002060"/>
                <w:sz w:val="24"/>
                <w:szCs w:val="24"/>
                <w:lang w:val="ro-RO"/>
              </w:rPr>
              <w:t xml:space="preserve">, iar ulterior se </w:t>
            </w:r>
            <w:r w:rsidR="00653764" w:rsidRPr="00D46544">
              <w:rPr>
                <w:rFonts w:cstheme="minorHAnsi"/>
                <w:color w:val="002060"/>
                <w:sz w:val="24"/>
                <w:szCs w:val="24"/>
                <w:lang w:val="ro-RO"/>
              </w:rPr>
              <w:t xml:space="preserve">raportează anual de către beneficiar, la transmiterea raportului de sustenabilitate către </w:t>
            </w:r>
            <w:r w:rsidR="00653764">
              <w:rPr>
                <w:rFonts w:cstheme="minorHAnsi"/>
                <w:color w:val="002060"/>
                <w:sz w:val="24"/>
                <w:szCs w:val="24"/>
                <w:lang w:val="ro-RO"/>
              </w:rPr>
              <w:t>autoritatea de management</w:t>
            </w:r>
            <w:r w:rsidR="00653764" w:rsidRPr="00D46544">
              <w:rPr>
                <w:rFonts w:cstheme="minorHAnsi"/>
                <w:color w:val="002060"/>
                <w:sz w:val="24"/>
                <w:szCs w:val="24"/>
                <w:lang w:val="ro-RO"/>
              </w:rPr>
              <w:t>.</w:t>
            </w:r>
          </w:p>
          <w:p w14:paraId="0739ACD2" w14:textId="07334DBB" w:rsidR="004232C1" w:rsidRPr="00D46544" w:rsidRDefault="006769B6" w:rsidP="00D46544">
            <w:pPr>
              <w:spacing w:before="60"/>
              <w:ind w:right="120"/>
              <w:jc w:val="both"/>
              <w:rPr>
                <w:rFonts w:cstheme="minorHAnsi"/>
                <w:b/>
                <w:color w:val="002060"/>
                <w:sz w:val="24"/>
                <w:szCs w:val="24"/>
                <w:lang w:val="ro-RO"/>
              </w:rPr>
            </w:pPr>
            <w:r w:rsidRPr="00D46544">
              <w:rPr>
                <w:rFonts w:cstheme="minorHAnsi"/>
                <w:b/>
                <w:color w:val="002060"/>
                <w:sz w:val="24"/>
                <w:szCs w:val="24"/>
                <w:lang w:val="ro-RO"/>
              </w:rPr>
              <w:t>Raportare</w:t>
            </w:r>
            <w:r w:rsidR="001670F9" w:rsidRPr="00D46544">
              <w:rPr>
                <w:rFonts w:cstheme="minorHAnsi"/>
                <w:b/>
                <w:color w:val="002060"/>
                <w:sz w:val="24"/>
                <w:szCs w:val="24"/>
                <w:lang w:val="ro-RO"/>
              </w:rPr>
              <w:t xml:space="preserve"> în</w:t>
            </w:r>
            <w:r w:rsidRPr="00D46544">
              <w:rPr>
                <w:rFonts w:cstheme="minorHAnsi"/>
                <w:b/>
                <w:color w:val="002060"/>
                <w:sz w:val="24"/>
                <w:szCs w:val="24"/>
                <w:lang w:val="ro-RO"/>
              </w:rPr>
              <w:t xml:space="preserve"> funcție de regiunea de dezvoltare</w:t>
            </w:r>
          </w:p>
          <w:p w14:paraId="0EB66A57" w14:textId="2863258C" w:rsidR="007F47DF" w:rsidRPr="00B67A94" w:rsidRDefault="00B67A94" w:rsidP="00B67A94">
            <w:pPr>
              <w:spacing w:before="60"/>
              <w:ind w:right="120"/>
              <w:jc w:val="both"/>
              <w:rPr>
                <w:rFonts w:cstheme="minorHAnsi"/>
                <w:bCs/>
                <w:color w:val="002060"/>
                <w:sz w:val="24"/>
                <w:szCs w:val="24"/>
                <w:lang w:val="ro-RO"/>
              </w:rPr>
            </w:pPr>
            <w:r w:rsidRPr="00B67A94">
              <w:rPr>
                <w:rFonts w:cstheme="minorHAnsi"/>
                <w:bCs/>
                <w:color w:val="002060"/>
                <w:sz w:val="24"/>
                <w:szCs w:val="24"/>
                <w:lang w:val="ro-RO"/>
              </w:rPr>
              <w:t>Stabilirea și raportarea indicatorului RCR0</w:t>
            </w:r>
            <w:r>
              <w:rPr>
                <w:rFonts w:cstheme="minorHAnsi"/>
                <w:bCs/>
                <w:color w:val="002060"/>
                <w:sz w:val="24"/>
                <w:szCs w:val="24"/>
                <w:lang w:val="ro-RO"/>
              </w:rPr>
              <w:t>3</w:t>
            </w:r>
            <w:r w:rsidRPr="00B67A94">
              <w:rPr>
                <w:rFonts w:cstheme="minorHAnsi"/>
                <w:bCs/>
                <w:color w:val="002060"/>
                <w:sz w:val="24"/>
                <w:szCs w:val="24"/>
                <w:lang w:val="ro-RO"/>
              </w:rPr>
              <w:t xml:space="preserve"> în funcție de regiunea de dezvoltare (regiune mai puțin dezvoltată/regiune mai dezvoltată) se face ținând cont de locația de implementare a proiectului/sediul entității în care</w:t>
            </w:r>
            <w:r>
              <w:rPr>
                <w:rFonts w:cstheme="minorHAnsi"/>
                <w:bCs/>
                <w:color w:val="002060"/>
                <w:sz w:val="24"/>
                <w:szCs w:val="24"/>
                <w:lang w:val="ro-RO"/>
              </w:rPr>
              <w:t xml:space="preserve"> s-au </w:t>
            </w:r>
            <w:r w:rsidRPr="00B67A94">
              <w:rPr>
                <w:rFonts w:cstheme="minorHAnsi"/>
                <w:bCs/>
                <w:color w:val="002060"/>
                <w:sz w:val="24"/>
                <w:szCs w:val="24"/>
                <w:lang w:val="ro-RO"/>
              </w:rPr>
              <w:t>introdus inovații în materie de produse sau procese prin proiect.</w:t>
            </w:r>
          </w:p>
        </w:tc>
      </w:tr>
    </w:tbl>
    <w:p w14:paraId="0B3F2491" w14:textId="77777777" w:rsidR="005E7824" w:rsidRPr="00D46544" w:rsidRDefault="005E7824" w:rsidP="00D46544">
      <w:pPr>
        <w:spacing w:before="60" w:after="0" w:line="240" w:lineRule="auto"/>
        <w:jc w:val="both"/>
        <w:rPr>
          <w:rFonts w:cstheme="minorHAnsi"/>
          <w:color w:val="002060"/>
          <w:sz w:val="24"/>
          <w:szCs w:val="24"/>
        </w:rPr>
      </w:pPr>
    </w:p>
    <w:sectPr w:rsidR="005E7824" w:rsidRPr="00D46544" w:rsidSect="001D2E86">
      <w:headerReference w:type="default" r:id="rId8"/>
      <w:footerReference w:type="default" r:id="rId9"/>
      <w:pgSz w:w="16838" w:h="11906" w:orient="landscape"/>
      <w:pgMar w:top="720" w:right="1417" w:bottom="1417" w:left="1417" w:header="56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F16FBC" w14:textId="77777777" w:rsidR="00037AEF" w:rsidRDefault="00037AEF" w:rsidP="003E3D14">
      <w:pPr>
        <w:spacing w:after="0" w:line="240" w:lineRule="auto"/>
      </w:pPr>
      <w:r>
        <w:separator/>
      </w:r>
    </w:p>
  </w:endnote>
  <w:endnote w:type="continuationSeparator" w:id="0">
    <w:p w14:paraId="3109D23F" w14:textId="77777777" w:rsidR="00037AEF" w:rsidRDefault="00037AEF" w:rsidP="003E3D14">
      <w:pPr>
        <w:spacing w:after="0" w:line="240" w:lineRule="auto"/>
      </w:pPr>
      <w:r>
        <w:continuationSeparator/>
      </w:r>
    </w:p>
  </w:endnote>
  <w:endnote w:type="continuationNotice" w:id="1">
    <w:p w14:paraId="3081AF4B" w14:textId="77777777" w:rsidR="00037AEF" w:rsidRDefault="00037AE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rebuchet MS">
    <w:panose1 w:val="020B0603020202020204"/>
    <w:charset w:val="00"/>
    <w:family w:val="swiss"/>
    <w:pitch w:val="variable"/>
    <w:sig w:usb0="00000687" w:usb1="00000000" w:usb2="00000000" w:usb3="00000000" w:csb0="0000009F" w:csb1="00000000"/>
  </w:font>
  <w:font w:name="Calibri">
    <w:altName w:val="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22054806"/>
      <w:docPartObj>
        <w:docPartGallery w:val="Page Numbers (Bottom of Page)"/>
        <w:docPartUnique/>
      </w:docPartObj>
    </w:sdtPr>
    <w:sdtEndPr>
      <w:rPr>
        <w:noProof/>
      </w:rPr>
    </w:sdtEndPr>
    <w:sdtContent>
      <w:p w14:paraId="0039B52C" w14:textId="19D4E41D" w:rsidR="00D80018" w:rsidRDefault="00D80018">
        <w:pPr>
          <w:pStyle w:val="Footer"/>
          <w:jc w:val="right"/>
        </w:pPr>
        <w:r>
          <w:fldChar w:fldCharType="begin"/>
        </w:r>
        <w:r>
          <w:instrText xml:space="preserve"> PAGE   \* MERGEFORMAT </w:instrText>
        </w:r>
        <w:r>
          <w:fldChar w:fldCharType="separate"/>
        </w:r>
        <w:r w:rsidR="00B53C4F">
          <w:rPr>
            <w:noProof/>
          </w:rPr>
          <w:t>6</w:t>
        </w:r>
        <w:r>
          <w:rPr>
            <w:noProof/>
          </w:rPr>
          <w:fldChar w:fldCharType="end"/>
        </w:r>
      </w:p>
    </w:sdtContent>
  </w:sdt>
  <w:p w14:paraId="4CCFD3CE" w14:textId="77777777" w:rsidR="00D80018" w:rsidRDefault="00D8001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ADFE60" w14:textId="77777777" w:rsidR="00037AEF" w:rsidRDefault="00037AEF" w:rsidP="003E3D14">
      <w:pPr>
        <w:spacing w:after="0" w:line="240" w:lineRule="auto"/>
      </w:pPr>
      <w:r>
        <w:separator/>
      </w:r>
    </w:p>
  </w:footnote>
  <w:footnote w:type="continuationSeparator" w:id="0">
    <w:p w14:paraId="4E674691" w14:textId="77777777" w:rsidR="00037AEF" w:rsidRDefault="00037AEF" w:rsidP="003E3D14">
      <w:pPr>
        <w:spacing w:after="0" w:line="240" w:lineRule="auto"/>
      </w:pPr>
      <w:r>
        <w:continuationSeparator/>
      </w:r>
    </w:p>
  </w:footnote>
  <w:footnote w:type="continuationNotice" w:id="1">
    <w:p w14:paraId="1FF678EE" w14:textId="77777777" w:rsidR="00037AEF" w:rsidRDefault="00037AE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0B032A" w14:textId="77777777" w:rsidR="00D46544" w:rsidRPr="00D46544" w:rsidRDefault="00D46544" w:rsidP="00D46544">
    <w:pPr>
      <w:spacing w:before="60" w:after="0" w:line="240" w:lineRule="auto"/>
      <w:ind w:right="91"/>
      <w:jc w:val="center"/>
      <w:rPr>
        <w:rFonts w:ascii="Calibri" w:eastAsia="Calibri" w:hAnsi="Calibri" w:cs="Calibri"/>
        <w:b/>
        <w:color w:val="002060"/>
        <w:spacing w:val="-1"/>
        <w:sz w:val="24"/>
        <w:szCs w:val="24"/>
      </w:rPr>
    </w:pPr>
    <w:r w:rsidRPr="00D46544">
      <w:rPr>
        <w:rFonts w:ascii="Calibri" w:eastAsia="Calibri" w:hAnsi="Calibri" w:cs="Calibri"/>
        <w:b/>
        <w:color w:val="002060"/>
        <w:spacing w:val="-1"/>
        <w:sz w:val="24"/>
        <w:szCs w:val="24"/>
      </w:rPr>
      <w:t>GHIDUL SOLICITANTULUI</w:t>
    </w:r>
  </w:p>
  <w:p w14:paraId="1A28D00B" w14:textId="7D1636D2" w:rsidR="003E3D14" w:rsidRPr="00D46544" w:rsidRDefault="0012769F" w:rsidP="004D7A83">
    <w:pPr>
      <w:spacing w:after="0" w:line="240" w:lineRule="auto"/>
      <w:jc w:val="center"/>
      <w:rPr>
        <w:rFonts w:ascii="Calibri" w:eastAsia="Calibri" w:hAnsi="Calibri" w:cs="Calibri"/>
        <w:b/>
        <w:bCs/>
        <w:i/>
        <w:iCs/>
        <w:color w:val="002060"/>
        <w:sz w:val="24"/>
        <w:szCs w:val="24"/>
      </w:rPr>
    </w:pPr>
    <w:r w:rsidRPr="0012769F">
      <w:rPr>
        <w:rFonts w:ascii="Calibri" w:eastAsia="Calibri" w:hAnsi="Calibri" w:cs="Calibri"/>
        <w:b/>
        <w:bCs/>
        <w:i/>
        <w:iCs/>
        <w:color w:val="002060"/>
        <w:sz w:val="24"/>
        <w:szCs w:val="24"/>
      </w:rPr>
      <w:t>Sprijinirea proiectelor de dezvoltare a soluțiilor de cercetare cu aplicabilitate în domeniul medical în condiții STEP în sectorul biotehnologiilor, tehnologiilor digitale și inovației tehnologice profunde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91756E"/>
    <w:multiLevelType w:val="hybridMultilevel"/>
    <w:tmpl w:val="91A0109E"/>
    <w:lvl w:ilvl="0" w:tplc="36386370">
      <w:start w:val="90"/>
      <w:numFmt w:val="bullet"/>
      <w:lvlText w:val="-"/>
      <w:lvlJc w:val="left"/>
      <w:pPr>
        <w:ind w:left="720" w:hanging="360"/>
      </w:pPr>
      <w:rPr>
        <w:rFonts w:ascii="Trebuchet MS" w:eastAsia="Calibri"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847BBF"/>
    <w:multiLevelType w:val="hybridMultilevel"/>
    <w:tmpl w:val="3372FA50"/>
    <w:lvl w:ilvl="0" w:tplc="1E26ECC4">
      <w:start w:val="1"/>
      <w:numFmt w:val="bullet"/>
      <w:lvlText w:val=""/>
      <w:lvlJc w:val="left"/>
      <w:pPr>
        <w:ind w:left="1440" w:hanging="360"/>
      </w:pPr>
      <w:rPr>
        <w:rFonts w:ascii="Wingdings" w:hAnsi="Wingdings" w:hint="default"/>
        <w:color w:val="2E74B5" w:themeColor="accent1" w:themeShade="BF"/>
        <w:sz w:val="16"/>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21E17DB6"/>
    <w:multiLevelType w:val="hybridMultilevel"/>
    <w:tmpl w:val="A9E2ADE4"/>
    <w:lvl w:ilvl="0" w:tplc="34AACEFA">
      <w:start w:val="1"/>
      <w:numFmt w:val="bullet"/>
      <w:lvlText w:val=""/>
      <w:lvlJc w:val="left"/>
      <w:pPr>
        <w:ind w:left="720" w:hanging="360"/>
      </w:pPr>
      <w:rPr>
        <w:rFonts w:ascii="Wingdings 3" w:hAnsi="Wingdings 3" w:hint="default"/>
        <w:color w:val="FFC000"/>
        <w:sz w:val="16"/>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CAB27E7"/>
    <w:multiLevelType w:val="hybridMultilevel"/>
    <w:tmpl w:val="1B865C5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E456693"/>
    <w:multiLevelType w:val="hybridMultilevel"/>
    <w:tmpl w:val="8EB2B62E"/>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596B325D"/>
    <w:multiLevelType w:val="hybridMultilevel"/>
    <w:tmpl w:val="87FE7ED4"/>
    <w:lvl w:ilvl="0" w:tplc="34AACEFA">
      <w:start w:val="1"/>
      <w:numFmt w:val="bullet"/>
      <w:lvlText w:val=""/>
      <w:lvlJc w:val="left"/>
      <w:pPr>
        <w:ind w:left="360" w:hanging="360"/>
      </w:pPr>
      <w:rPr>
        <w:rFonts w:ascii="Wingdings 3" w:hAnsi="Wingdings 3" w:hint="default"/>
        <w:color w:val="FFC000"/>
        <w:sz w:val="16"/>
        <w:vertAlign w:val="baseline"/>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597760AC"/>
    <w:multiLevelType w:val="hybridMultilevel"/>
    <w:tmpl w:val="F8100E3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7B30A6E"/>
    <w:multiLevelType w:val="hybridMultilevel"/>
    <w:tmpl w:val="95B83D2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9C91273"/>
    <w:multiLevelType w:val="hybridMultilevel"/>
    <w:tmpl w:val="570CE722"/>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6EF8680E"/>
    <w:multiLevelType w:val="hybridMultilevel"/>
    <w:tmpl w:val="AA68DB3A"/>
    <w:lvl w:ilvl="0" w:tplc="371A6336">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6020DB1"/>
    <w:multiLevelType w:val="hybridMultilevel"/>
    <w:tmpl w:val="C6C27A5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96694251">
    <w:abstractNumId w:val="4"/>
  </w:num>
  <w:num w:numId="2" w16cid:durableId="1701511220">
    <w:abstractNumId w:val="8"/>
  </w:num>
  <w:num w:numId="3" w16cid:durableId="1953828151">
    <w:abstractNumId w:val="5"/>
  </w:num>
  <w:num w:numId="4" w16cid:durableId="1784378376">
    <w:abstractNumId w:val="2"/>
  </w:num>
  <w:num w:numId="5" w16cid:durableId="206263826">
    <w:abstractNumId w:val="7"/>
  </w:num>
  <w:num w:numId="6" w16cid:durableId="1910920828">
    <w:abstractNumId w:val="0"/>
  </w:num>
  <w:num w:numId="7" w16cid:durableId="474839704">
    <w:abstractNumId w:val="3"/>
  </w:num>
  <w:num w:numId="8" w16cid:durableId="545259919">
    <w:abstractNumId w:val="1"/>
  </w:num>
  <w:num w:numId="9" w16cid:durableId="737172424">
    <w:abstractNumId w:val="6"/>
  </w:num>
  <w:num w:numId="10" w16cid:durableId="190999575">
    <w:abstractNumId w:val="10"/>
  </w:num>
  <w:num w:numId="11" w16cid:durableId="202535183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05E8"/>
    <w:rsid w:val="00002698"/>
    <w:rsid w:val="00006204"/>
    <w:rsid w:val="000115A4"/>
    <w:rsid w:val="00011C33"/>
    <w:rsid w:val="00012A69"/>
    <w:rsid w:val="00012EBB"/>
    <w:rsid w:val="00020314"/>
    <w:rsid w:val="00025851"/>
    <w:rsid w:val="0003098C"/>
    <w:rsid w:val="00031018"/>
    <w:rsid w:val="0003488A"/>
    <w:rsid w:val="00037AEF"/>
    <w:rsid w:val="00040442"/>
    <w:rsid w:val="000416A2"/>
    <w:rsid w:val="00042D90"/>
    <w:rsid w:val="000472E9"/>
    <w:rsid w:val="00051A77"/>
    <w:rsid w:val="00060D2E"/>
    <w:rsid w:val="000631AC"/>
    <w:rsid w:val="00063B5A"/>
    <w:rsid w:val="000650FE"/>
    <w:rsid w:val="00076010"/>
    <w:rsid w:val="000907BB"/>
    <w:rsid w:val="00092730"/>
    <w:rsid w:val="00093D00"/>
    <w:rsid w:val="000A61B4"/>
    <w:rsid w:val="000B336A"/>
    <w:rsid w:val="000B4744"/>
    <w:rsid w:val="000B6D38"/>
    <w:rsid w:val="000B77D8"/>
    <w:rsid w:val="000C4D53"/>
    <w:rsid w:val="000C5074"/>
    <w:rsid w:val="000D1181"/>
    <w:rsid w:val="000D741C"/>
    <w:rsid w:val="000D7A64"/>
    <w:rsid w:val="000E7052"/>
    <w:rsid w:val="000F3C2C"/>
    <w:rsid w:val="000F79A2"/>
    <w:rsid w:val="00114E03"/>
    <w:rsid w:val="00125AF8"/>
    <w:rsid w:val="0012769F"/>
    <w:rsid w:val="001307EE"/>
    <w:rsid w:val="0013578D"/>
    <w:rsid w:val="00142075"/>
    <w:rsid w:val="00147AE8"/>
    <w:rsid w:val="00151015"/>
    <w:rsid w:val="0015393E"/>
    <w:rsid w:val="0016145A"/>
    <w:rsid w:val="00162044"/>
    <w:rsid w:val="001654A8"/>
    <w:rsid w:val="001670F9"/>
    <w:rsid w:val="00167428"/>
    <w:rsid w:val="001807F9"/>
    <w:rsid w:val="001936F6"/>
    <w:rsid w:val="001A1F5A"/>
    <w:rsid w:val="001A29FC"/>
    <w:rsid w:val="001A54EA"/>
    <w:rsid w:val="001B75D6"/>
    <w:rsid w:val="001C31F8"/>
    <w:rsid w:val="001C4DEF"/>
    <w:rsid w:val="001C67EA"/>
    <w:rsid w:val="001D2485"/>
    <w:rsid w:val="001D2E86"/>
    <w:rsid w:val="001E04D0"/>
    <w:rsid w:val="001E1E71"/>
    <w:rsid w:val="001E2DB3"/>
    <w:rsid w:val="001F0BE1"/>
    <w:rsid w:val="001F1C28"/>
    <w:rsid w:val="00203AB7"/>
    <w:rsid w:val="002045E5"/>
    <w:rsid w:val="00216295"/>
    <w:rsid w:val="002168F9"/>
    <w:rsid w:val="00217E17"/>
    <w:rsid w:val="00222C40"/>
    <w:rsid w:val="00223A2A"/>
    <w:rsid w:val="00242795"/>
    <w:rsid w:val="00243F6E"/>
    <w:rsid w:val="002456FA"/>
    <w:rsid w:val="002460B0"/>
    <w:rsid w:val="00256A08"/>
    <w:rsid w:val="00257244"/>
    <w:rsid w:val="002629B0"/>
    <w:rsid w:val="002645E3"/>
    <w:rsid w:val="00264A73"/>
    <w:rsid w:val="002674BB"/>
    <w:rsid w:val="00277356"/>
    <w:rsid w:val="00287319"/>
    <w:rsid w:val="00287411"/>
    <w:rsid w:val="00287AC4"/>
    <w:rsid w:val="00292318"/>
    <w:rsid w:val="002A1A79"/>
    <w:rsid w:val="002A34D5"/>
    <w:rsid w:val="002D2353"/>
    <w:rsid w:val="002D6D61"/>
    <w:rsid w:val="002D6DAE"/>
    <w:rsid w:val="002E068A"/>
    <w:rsid w:val="002F105E"/>
    <w:rsid w:val="003005B3"/>
    <w:rsid w:val="00302D66"/>
    <w:rsid w:val="00307587"/>
    <w:rsid w:val="0031352A"/>
    <w:rsid w:val="00313AC1"/>
    <w:rsid w:val="003210AE"/>
    <w:rsid w:val="003279DD"/>
    <w:rsid w:val="00343578"/>
    <w:rsid w:val="003449CF"/>
    <w:rsid w:val="003463E6"/>
    <w:rsid w:val="00350279"/>
    <w:rsid w:val="0035178F"/>
    <w:rsid w:val="003811B9"/>
    <w:rsid w:val="00390F6C"/>
    <w:rsid w:val="003975D3"/>
    <w:rsid w:val="0039784D"/>
    <w:rsid w:val="003A5ED4"/>
    <w:rsid w:val="003B5EAF"/>
    <w:rsid w:val="003B60B1"/>
    <w:rsid w:val="003C1C72"/>
    <w:rsid w:val="003C2141"/>
    <w:rsid w:val="003D0805"/>
    <w:rsid w:val="003D0A9F"/>
    <w:rsid w:val="003D1989"/>
    <w:rsid w:val="003D3660"/>
    <w:rsid w:val="003E0B61"/>
    <w:rsid w:val="003E2BD0"/>
    <w:rsid w:val="003E3D14"/>
    <w:rsid w:val="003E4E18"/>
    <w:rsid w:val="003F0A70"/>
    <w:rsid w:val="003F1D49"/>
    <w:rsid w:val="003F4F62"/>
    <w:rsid w:val="003F4FB4"/>
    <w:rsid w:val="00413930"/>
    <w:rsid w:val="00416933"/>
    <w:rsid w:val="004232C1"/>
    <w:rsid w:val="004264BA"/>
    <w:rsid w:val="0045056E"/>
    <w:rsid w:val="00453A1F"/>
    <w:rsid w:val="004540C8"/>
    <w:rsid w:val="00456DC3"/>
    <w:rsid w:val="004574BD"/>
    <w:rsid w:val="004632F5"/>
    <w:rsid w:val="004737D1"/>
    <w:rsid w:val="00476A13"/>
    <w:rsid w:val="00481162"/>
    <w:rsid w:val="004811C7"/>
    <w:rsid w:val="00483F92"/>
    <w:rsid w:val="004925B1"/>
    <w:rsid w:val="00496CAB"/>
    <w:rsid w:val="00497798"/>
    <w:rsid w:val="00497CE4"/>
    <w:rsid w:val="004C43E8"/>
    <w:rsid w:val="004D71CB"/>
    <w:rsid w:val="004D73F6"/>
    <w:rsid w:val="004D7A83"/>
    <w:rsid w:val="004E65F5"/>
    <w:rsid w:val="004F2C74"/>
    <w:rsid w:val="00510F24"/>
    <w:rsid w:val="00512FA2"/>
    <w:rsid w:val="005161AF"/>
    <w:rsid w:val="00520902"/>
    <w:rsid w:val="005210E5"/>
    <w:rsid w:val="005233E8"/>
    <w:rsid w:val="0053244B"/>
    <w:rsid w:val="00533068"/>
    <w:rsid w:val="0054095F"/>
    <w:rsid w:val="00541884"/>
    <w:rsid w:val="00541FC9"/>
    <w:rsid w:val="00544580"/>
    <w:rsid w:val="00545BB7"/>
    <w:rsid w:val="00545FF1"/>
    <w:rsid w:val="00552938"/>
    <w:rsid w:val="005557C5"/>
    <w:rsid w:val="005605EB"/>
    <w:rsid w:val="0056326E"/>
    <w:rsid w:val="005716B0"/>
    <w:rsid w:val="005733FE"/>
    <w:rsid w:val="0057507B"/>
    <w:rsid w:val="005774F1"/>
    <w:rsid w:val="005872BC"/>
    <w:rsid w:val="005A62E8"/>
    <w:rsid w:val="005B672F"/>
    <w:rsid w:val="005B7BB1"/>
    <w:rsid w:val="005C299E"/>
    <w:rsid w:val="005D5821"/>
    <w:rsid w:val="005E09F1"/>
    <w:rsid w:val="005E32A3"/>
    <w:rsid w:val="005E3B6F"/>
    <w:rsid w:val="005E445A"/>
    <w:rsid w:val="005E53CE"/>
    <w:rsid w:val="005E6997"/>
    <w:rsid w:val="005E7824"/>
    <w:rsid w:val="00606185"/>
    <w:rsid w:val="00613459"/>
    <w:rsid w:val="00614374"/>
    <w:rsid w:val="00616C87"/>
    <w:rsid w:val="0062704A"/>
    <w:rsid w:val="00627946"/>
    <w:rsid w:val="0063259F"/>
    <w:rsid w:val="0063514D"/>
    <w:rsid w:val="00635361"/>
    <w:rsid w:val="00636D2C"/>
    <w:rsid w:val="00642C7B"/>
    <w:rsid w:val="00651192"/>
    <w:rsid w:val="00653764"/>
    <w:rsid w:val="00657B9F"/>
    <w:rsid w:val="00661D93"/>
    <w:rsid w:val="0066208D"/>
    <w:rsid w:val="006628EE"/>
    <w:rsid w:val="006711DE"/>
    <w:rsid w:val="006769B6"/>
    <w:rsid w:val="00677CA5"/>
    <w:rsid w:val="0068041A"/>
    <w:rsid w:val="00690B2A"/>
    <w:rsid w:val="00690EED"/>
    <w:rsid w:val="00693BF6"/>
    <w:rsid w:val="00694222"/>
    <w:rsid w:val="00694ECA"/>
    <w:rsid w:val="006A0039"/>
    <w:rsid w:val="006A04A0"/>
    <w:rsid w:val="006B0D27"/>
    <w:rsid w:val="006B423F"/>
    <w:rsid w:val="006B7BCF"/>
    <w:rsid w:val="006C075F"/>
    <w:rsid w:val="006C4789"/>
    <w:rsid w:val="006C5DCB"/>
    <w:rsid w:val="006D1126"/>
    <w:rsid w:val="006D1804"/>
    <w:rsid w:val="006D3F2A"/>
    <w:rsid w:val="006D4A84"/>
    <w:rsid w:val="006D5A33"/>
    <w:rsid w:val="006E4B2D"/>
    <w:rsid w:val="006E7404"/>
    <w:rsid w:val="006E74E5"/>
    <w:rsid w:val="006E76D9"/>
    <w:rsid w:val="006F2236"/>
    <w:rsid w:val="006F60A0"/>
    <w:rsid w:val="00704B09"/>
    <w:rsid w:val="0071419C"/>
    <w:rsid w:val="00716399"/>
    <w:rsid w:val="007165C7"/>
    <w:rsid w:val="00717156"/>
    <w:rsid w:val="00721B38"/>
    <w:rsid w:val="0072232D"/>
    <w:rsid w:val="00730B49"/>
    <w:rsid w:val="0073229D"/>
    <w:rsid w:val="0073551C"/>
    <w:rsid w:val="007375C7"/>
    <w:rsid w:val="00740B9E"/>
    <w:rsid w:val="0074397E"/>
    <w:rsid w:val="00744FA5"/>
    <w:rsid w:val="007452FB"/>
    <w:rsid w:val="00745E29"/>
    <w:rsid w:val="00767C8B"/>
    <w:rsid w:val="007703F5"/>
    <w:rsid w:val="00781F7C"/>
    <w:rsid w:val="00784183"/>
    <w:rsid w:val="007859A8"/>
    <w:rsid w:val="00787DD2"/>
    <w:rsid w:val="00794762"/>
    <w:rsid w:val="0079511A"/>
    <w:rsid w:val="0079796C"/>
    <w:rsid w:val="007979C1"/>
    <w:rsid w:val="007A75FC"/>
    <w:rsid w:val="007B08C3"/>
    <w:rsid w:val="007B0948"/>
    <w:rsid w:val="007B34EB"/>
    <w:rsid w:val="007B5176"/>
    <w:rsid w:val="007B60C0"/>
    <w:rsid w:val="007C4ADA"/>
    <w:rsid w:val="007C5352"/>
    <w:rsid w:val="007C7E3F"/>
    <w:rsid w:val="007D5FF1"/>
    <w:rsid w:val="007E4B50"/>
    <w:rsid w:val="007F44D9"/>
    <w:rsid w:val="007F47DF"/>
    <w:rsid w:val="007F4DCC"/>
    <w:rsid w:val="007F6550"/>
    <w:rsid w:val="007F7098"/>
    <w:rsid w:val="00805203"/>
    <w:rsid w:val="00807511"/>
    <w:rsid w:val="00811014"/>
    <w:rsid w:val="00812651"/>
    <w:rsid w:val="0081343F"/>
    <w:rsid w:val="00813C09"/>
    <w:rsid w:val="00813FCD"/>
    <w:rsid w:val="008148AE"/>
    <w:rsid w:val="00817914"/>
    <w:rsid w:val="00823189"/>
    <w:rsid w:val="00827081"/>
    <w:rsid w:val="00830588"/>
    <w:rsid w:val="0084043B"/>
    <w:rsid w:val="00844F6A"/>
    <w:rsid w:val="008450AF"/>
    <w:rsid w:val="0085113C"/>
    <w:rsid w:val="008547C1"/>
    <w:rsid w:val="00855599"/>
    <w:rsid w:val="00855974"/>
    <w:rsid w:val="00874301"/>
    <w:rsid w:val="00875944"/>
    <w:rsid w:val="0088473A"/>
    <w:rsid w:val="00884C7A"/>
    <w:rsid w:val="008C5BF3"/>
    <w:rsid w:val="008D1FE0"/>
    <w:rsid w:val="008D2FED"/>
    <w:rsid w:val="008D7094"/>
    <w:rsid w:val="008E1FB3"/>
    <w:rsid w:val="008E47E3"/>
    <w:rsid w:val="008E6276"/>
    <w:rsid w:val="008F2DB3"/>
    <w:rsid w:val="008F6CBF"/>
    <w:rsid w:val="008F6E87"/>
    <w:rsid w:val="009106E8"/>
    <w:rsid w:val="009125B2"/>
    <w:rsid w:val="0091784E"/>
    <w:rsid w:val="00921EE2"/>
    <w:rsid w:val="009220AA"/>
    <w:rsid w:val="00923706"/>
    <w:rsid w:val="00930FE0"/>
    <w:rsid w:val="00937C74"/>
    <w:rsid w:val="00942EFE"/>
    <w:rsid w:val="009511BB"/>
    <w:rsid w:val="00951D25"/>
    <w:rsid w:val="00956990"/>
    <w:rsid w:val="00957B32"/>
    <w:rsid w:val="00972B15"/>
    <w:rsid w:val="00975E69"/>
    <w:rsid w:val="00984723"/>
    <w:rsid w:val="009854DD"/>
    <w:rsid w:val="0098674E"/>
    <w:rsid w:val="00990957"/>
    <w:rsid w:val="009A338C"/>
    <w:rsid w:val="009B0B32"/>
    <w:rsid w:val="009B48D6"/>
    <w:rsid w:val="009C046B"/>
    <w:rsid w:val="009C5164"/>
    <w:rsid w:val="009D4B66"/>
    <w:rsid w:val="009D74A1"/>
    <w:rsid w:val="009E500F"/>
    <w:rsid w:val="009F1B16"/>
    <w:rsid w:val="00A00576"/>
    <w:rsid w:val="00A0320D"/>
    <w:rsid w:val="00A041BD"/>
    <w:rsid w:val="00A1034A"/>
    <w:rsid w:val="00A205E8"/>
    <w:rsid w:val="00A24A4C"/>
    <w:rsid w:val="00A305FA"/>
    <w:rsid w:val="00A37A87"/>
    <w:rsid w:val="00A40BE2"/>
    <w:rsid w:val="00A413CB"/>
    <w:rsid w:val="00A43A18"/>
    <w:rsid w:val="00A611E7"/>
    <w:rsid w:val="00A66B96"/>
    <w:rsid w:val="00A8039B"/>
    <w:rsid w:val="00A90E2F"/>
    <w:rsid w:val="00A91B22"/>
    <w:rsid w:val="00A96F0C"/>
    <w:rsid w:val="00AA5C88"/>
    <w:rsid w:val="00AB1101"/>
    <w:rsid w:val="00AB1C6E"/>
    <w:rsid w:val="00AB56AC"/>
    <w:rsid w:val="00AB728B"/>
    <w:rsid w:val="00AC3ADF"/>
    <w:rsid w:val="00AC3DE1"/>
    <w:rsid w:val="00AC486F"/>
    <w:rsid w:val="00AC4A3B"/>
    <w:rsid w:val="00AD0D56"/>
    <w:rsid w:val="00AD1F12"/>
    <w:rsid w:val="00AD26F3"/>
    <w:rsid w:val="00AD3612"/>
    <w:rsid w:val="00AF5C49"/>
    <w:rsid w:val="00AF5FBA"/>
    <w:rsid w:val="00B05283"/>
    <w:rsid w:val="00B232C2"/>
    <w:rsid w:val="00B24D77"/>
    <w:rsid w:val="00B33AE6"/>
    <w:rsid w:val="00B3583D"/>
    <w:rsid w:val="00B36782"/>
    <w:rsid w:val="00B37699"/>
    <w:rsid w:val="00B40870"/>
    <w:rsid w:val="00B40DC9"/>
    <w:rsid w:val="00B53C4F"/>
    <w:rsid w:val="00B6050E"/>
    <w:rsid w:val="00B60B4F"/>
    <w:rsid w:val="00B631A4"/>
    <w:rsid w:val="00B67A94"/>
    <w:rsid w:val="00B72A2F"/>
    <w:rsid w:val="00B73D20"/>
    <w:rsid w:val="00B84410"/>
    <w:rsid w:val="00B916F3"/>
    <w:rsid w:val="00B93490"/>
    <w:rsid w:val="00B951EF"/>
    <w:rsid w:val="00B96BFB"/>
    <w:rsid w:val="00BA7DBE"/>
    <w:rsid w:val="00BB13BA"/>
    <w:rsid w:val="00BB1E71"/>
    <w:rsid w:val="00BB5627"/>
    <w:rsid w:val="00BC36D1"/>
    <w:rsid w:val="00BC5928"/>
    <w:rsid w:val="00BC61E7"/>
    <w:rsid w:val="00BC7761"/>
    <w:rsid w:val="00BD09AC"/>
    <w:rsid w:val="00BD4342"/>
    <w:rsid w:val="00BE0E47"/>
    <w:rsid w:val="00BE2A36"/>
    <w:rsid w:val="00BF2F3A"/>
    <w:rsid w:val="00BF499A"/>
    <w:rsid w:val="00BF59AF"/>
    <w:rsid w:val="00BF755B"/>
    <w:rsid w:val="00BF77A6"/>
    <w:rsid w:val="00C001C7"/>
    <w:rsid w:val="00C02619"/>
    <w:rsid w:val="00C05A02"/>
    <w:rsid w:val="00C26AC5"/>
    <w:rsid w:val="00C27966"/>
    <w:rsid w:val="00C4201F"/>
    <w:rsid w:val="00C50AB0"/>
    <w:rsid w:val="00C5109E"/>
    <w:rsid w:val="00C520F2"/>
    <w:rsid w:val="00C52654"/>
    <w:rsid w:val="00C54EFC"/>
    <w:rsid w:val="00C65221"/>
    <w:rsid w:val="00C67165"/>
    <w:rsid w:val="00C70371"/>
    <w:rsid w:val="00C7688F"/>
    <w:rsid w:val="00C9626A"/>
    <w:rsid w:val="00CA3953"/>
    <w:rsid w:val="00CA51AD"/>
    <w:rsid w:val="00CA7662"/>
    <w:rsid w:val="00CB0489"/>
    <w:rsid w:val="00CC096F"/>
    <w:rsid w:val="00CC29BD"/>
    <w:rsid w:val="00CD1EBF"/>
    <w:rsid w:val="00CD3C51"/>
    <w:rsid w:val="00CD55E6"/>
    <w:rsid w:val="00CE6F32"/>
    <w:rsid w:val="00CF0779"/>
    <w:rsid w:val="00CF10C8"/>
    <w:rsid w:val="00CF3A5B"/>
    <w:rsid w:val="00CF4B4E"/>
    <w:rsid w:val="00CF5A69"/>
    <w:rsid w:val="00CF793E"/>
    <w:rsid w:val="00D161E2"/>
    <w:rsid w:val="00D16387"/>
    <w:rsid w:val="00D16A4F"/>
    <w:rsid w:val="00D16D37"/>
    <w:rsid w:val="00D27A7E"/>
    <w:rsid w:val="00D30035"/>
    <w:rsid w:val="00D3136E"/>
    <w:rsid w:val="00D37EFC"/>
    <w:rsid w:val="00D41F06"/>
    <w:rsid w:val="00D420E5"/>
    <w:rsid w:val="00D46544"/>
    <w:rsid w:val="00D478B9"/>
    <w:rsid w:val="00D50514"/>
    <w:rsid w:val="00D534FE"/>
    <w:rsid w:val="00D604C7"/>
    <w:rsid w:val="00D6251F"/>
    <w:rsid w:val="00D63DB5"/>
    <w:rsid w:val="00D653ED"/>
    <w:rsid w:val="00D66091"/>
    <w:rsid w:val="00D664D5"/>
    <w:rsid w:val="00D66791"/>
    <w:rsid w:val="00D67A19"/>
    <w:rsid w:val="00D727FF"/>
    <w:rsid w:val="00D729D9"/>
    <w:rsid w:val="00D75609"/>
    <w:rsid w:val="00D76C9B"/>
    <w:rsid w:val="00D77C9E"/>
    <w:rsid w:val="00D80018"/>
    <w:rsid w:val="00D8203D"/>
    <w:rsid w:val="00D91A2D"/>
    <w:rsid w:val="00D93696"/>
    <w:rsid w:val="00D93B58"/>
    <w:rsid w:val="00DA2E60"/>
    <w:rsid w:val="00DA59A2"/>
    <w:rsid w:val="00DA5BA2"/>
    <w:rsid w:val="00DA5EC1"/>
    <w:rsid w:val="00DA6119"/>
    <w:rsid w:val="00DB533F"/>
    <w:rsid w:val="00DC336C"/>
    <w:rsid w:val="00DD003A"/>
    <w:rsid w:val="00DD1189"/>
    <w:rsid w:val="00DE7A38"/>
    <w:rsid w:val="00E014FD"/>
    <w:rsid w:val="00E0304E"/>
    <w:rsid w:val="00E05978"/>
    <w:rsid w:val="00E066E2"/>
    <w:rsid w:val="00E1106C"/>
    <w:rsid w:val="00E123AA"/>
    <w:rsid w:val="00E136B7"/>
    <w:rsid w:val="00E1376C"/>
    <w:rsid w:val="00E2097E"/>
    <w:rsid w:val="00E24959"/>
    <w:rsid w:val="00E2782F"/>
    <w:rsid w:val="00E3037F"/>
    <w:rsid w:val="00E34EE3"/>
    <w:rsid w:val="00E45DAC"/>
    <w:rsid w:val="00E47EF5"/>
    <w:rsid w:val="00E72F52"/>
    <w:rsid w:val="00E73939"/>
    <w:rsid w:val="00E73D61"/>
    <w:rsid w:val="00E81B9E"/>
    <w:rsid w:val="00E85242"/>
    <w:rsid w:val="00E914C2"/>
    <w:rsid w:val="00E94537"/>
    <w:rsid w:val="00EA3CC6"/>
    <w:rsid w:val="00EA627F"/>
    <w:rsid w:val="00EA6B5B"/>
    <w:rsid w:val="00EB28B3"/>
    <w:rsid w:val="00EB3555"/>
    <w:rsid w:val="00EB7682"/>
    <w:rsid w:val="00EC0E18"/>
    <w:rsid w:val="00EC73F5"/>
    <w:rsid w:val="00ED1366"/>
    <w:rsid w:val="00ED2475"/>
    <w:rsid w:val="00ED5905"/>
    <w:rsid w:val="00EE59EE"/>
    <w:rsid w:val="00EF3DD9"/>
    <w:rsid w:val="00F07B20"/>
    <w:rsid w:val="00F20F44"/>
    <w:rsid w:val="00F245CA"/>
    <w:rsid w:val="00F3560E"/>
    <w:rsid w:val="00F37F18"/>
    <w:rsid w:val="00F40EBA"/>
    <w:rsid w:val="00F43DD1"/>
    <w:rsid w:val="00F46BC3"/>
    <w:rsid w:val="00F52D56"/>
    <w:rsid w:val="00F60A6C"/>
    <w:rsid w:val="00F655AC"/>
    <w:rsid w:val="00F70AAC"/>
    <w:rsid w:val="00F711A8"/>
    <w:rsid w:val="00F7286E"/>
    <w:rsid w:val="00F95ED5"/>
    <w:rsid w:val="00FA1D1E"/>
    <w:rsid w:val="00FA5971"/>
    <w:rsid w:val="00FB31D4"/>
    <w:rsid w:val="00FB56CB"/>
    <w:rsid w:val="00FC1826"/>
    <w:rsid w:val="00FC18E4"/>
    <w:rsid w:val="00FD3A1D"/>
    <w:rsid w:val="00FE16B5"/>
    <w:rsid w:val="00FE1CA7"/>
    <w:rsid w:val="00FE7DBF"/>
    <w:rsid w:val="00FF04DA"/>
    <w:rsid w:val="00FF0E0E"/>
    <w:rsid w:val="00FF436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E7D129"/>
  <w15:docId w15:val="{A0AA3CFC-C334-4315-8594-AD227A2531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57C5"/>
  </w:style>
  <w:style w:type="paragraph" w:styleId="Heading3">
    <w:name w:val="heading 3"/>
    <w:basedOn w:val="Normal"/>
    <w:next w:val="Normal"/>
    <w:link w:val="Heading3Char"/>
    <w:uiPriority w:val="9"/>
    <w:unhideWhenUsed/>
    <w:qFormat/>
    <w:rsid w:val="00A40BE2"/>
    <w:pPr>
      <w:keepNext/>
      <w:keepLines/>
      <w:spacing w:before="40" w:after="0"/>
      <w:outlineLvl w:val="2"/>
    </w:pPr>
    <w:rPr>
      <w:rFonts w:asciiTheme="majorHAnsi" w:eastAsiaTheme="majorEastAsia" w:hAnsiTheme="majorHAnsi" w:cstheme="majorBidi"/>
      <w:color w:val="1F4D78" w:themeColor="accent1" w:themeShade="7F"/>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ERP-List Paragraph"/>
    <w:basedOn w:val="Normal"/>
    <w:link w:val="ListParagraphChar"/>
    <w:uiPriority w:val="34"/>
    <w:qFormat/>
    <w:rsid w:val="00D75609"/>
    <w:pPr>
      <w:ind w:left="720"/>
      <w:contextualSpacing/>
    </w:pPr>
    <w:rPr>
      <w:lang w:val="en-US"/>
    </w:rPr>
  </w:style>
  <w:style w:type="table" w:styleId="TableGrid">
    <w:name w:val="Table Grid"/>
    <w:aliases w:val="Table Grid Arial,Table long document,ECORYS Tabela"/>
    <w:basedOn w:val="TableNormal"/>
    <w:uiPriority w:val="39"/>
    <w:rsid w:val="00D75609"/>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
    <w:link w:val="ListParagraph"/>
    <w:uiPriority w:val="34"/>
    <w:qFormat/>
    <w:locked/>
    <w:rsid w:val="00D75609"/>
    <w:rPr>
      <w:lang w:val="en-US"/>
    </w:rPr>
  </w:style>
  <w:style w:type="character" w:customStyle="1" w:styleId="Heading3Char">
    <w:name w:val="Heading 3 Char"/>
    <w:basedOn w:val="DefaultParagraphFont"/>
    <w:link w:val="Heading3"/>
    <w:uiPriority w:val="9"/>
    <w:rsid w:val="00A40BE2"/>
    <w:rPr>
      <w:rFonts w:asciiTheme="majorHAnsi" w:eastAsiaTheme="majorEastAsia" w:hAnsiTheme="majorHAnsi" w:cstheme="majorBidi"/>
      <w:color w:val="1F4D78" w:themeColor="accent1" w:themeShade="7F"/>
      <w:sz w:val="24"/>
      <w:szCs w:val="24"/>
      <w:lang w:val="en-US"/>
    </w:rPr>
  </w:style>
  <w:style w:type="paragraph" w:styleId="Revision">
    <w:name w:val="Revision"/>
    <w:hidden/>
    <w:uiPriority w:val="99"/>
    <w:semiHidden/>
    <w:rsid w:val="0098674E"/>
    <w:pPr>
      <w:spacing w:after="0" w:line="240" w:lineRule="auto"/>
    </w:pPr>
  </w:style>
  <w:style w:type="character" w:styleId="CommentReference">
    <w:name w:val="annotation reference"/>
    <w:basedOn w:val="DefaultParagraphFont"/>
    <w:uiPriority w:val="99"/>
    <w:semiHidden/>
    <w:unhideWhenUsed/>
    <w:rsid w:val="009F1B16"/>
    <w:rPr>
      <w:sz w:val="16"/>
      <w:szCs w:val="16"/>
    </w:rPr>
  </w:style>
  <w:style w:type="paragraph" w:styleId="CommentText">
    <w:name w:val="annotation text"/>
    <w:basedOn w:val="Normal"/>
    <w:link w:val="CommentTextChar"/>
    <w:uiPriority w:val="99"/>
    <w:unhideWhenUsed/>
    <w:rsid w:val="009F1B16"/>
    <w:pPr>
      <w:spacing w:line="240" w:lineRule="auto"/>
    </w:pPr>
    <w:rPr>
      <w:sz w:val="20"/>
      <w:szCs w:val="20"/>
    </w:rPr>
  </w:style>
  <w:style w:type="character" w:customStyle="1" w:styleId="CommentTextChar">
    <w:name w:val="Comment Text Char"/>
    <w:basedOn w:val="DefaultParagraphFont"/>
    <w:link w:val="CommentText"/>
    <w:uiPriority w:val="99"/>
    <w:rsid w:val="009F1B16"/>
    <w:rPr>
      <w:sz w:val="20"/>
      <w:szCs w:val="20"/>
    </w:rPr>
  </w:style>
  <w:style w:type="paragraph" w:styleId="CommentSubject">
    <w:name w:val="annotation subject"/>
    <w:basedOn w:val="CommentText"/>
    <w:next w:val="CommentText"/>
    <w:link w:val="CommentSubjectChar"/>
    <w:uiPriority w:val="99"/>
    <w:semiHidden/>
    <w:unhideWhenUsed/>
    <w:rsid w:val="009F1B16"/>
    <w:rPr>
      <w:b/>
      <w:bCs/>
    </w:rPr>
  </w:style>
  <w:style w:type="character" w:customStyle="1" w:styleId="CommentSubjectChar">
    <w:name w:val="Comment Subject Char"/>
    <w:basedOn w:val="CommentTextChar"/>
    <w:link w:val="CommentSubject"/>
    <w:uiPriority w:val="99"/>
    <w:semiHidden/>
    <w:rsid w:val="009F1B16"/>
    <w:rPr>
      <w:b/>
      <w:bCs/>
      <w:sz w:val="20"/>
      <w:szCs w:val="20"/>
    </w:rPr>
  </w:style>
  <w:style w:type="paragraph" w:styleId="Header">
    <w:name w:val="header"/>
    <w:basedOn w:val="Normal"/>
    <w:link w:val="HeaderChar"/>
    <w:uiPriority w:val="99"/>
    <w:unhideWhenUsed/>
    <w:rsid w:val="003E3D14"/>
    <w:pPr>
      <w:tabs>
        <w:tab w:val="center" w:pos="4680"/>
        <w:tab w:val="right" w:pos="9360"/>
      </w:tabs>
      <w:spacing w:after="0" w:line="240" w:lineRule="auto"/>
    </w:pPr>
  </w:style>
  <w:style w:type="character" w:customStyle="1" w:styleId="HeaderChar">
    <w:name w:val="Header Char"/>
    <w:basedOn w:val="DefaultParagraphFont"/>
    <w:link w:val="Header"/>
    <w:uiPriority w:val="99"/>
    <w:rsid w:val="003E3D14"/>
  </w:style>
  <w:style w:type="paragraph" w:styleId="Footer">
    <w:name w:val="footer"/>
    <w:basedOn w:val="Normal"/>
    <w:link w:val="FooterChar"/>
    <w:uiPriority w:val="99"/>
    <w:unhideWhenUsed/>
    <w:rsid w:val="003E3D14"/>
    <w:pPr>
      <w:tabs>
        <w:tab w:val="center" w:pos="4680"/>
        <w:tab w:val="right" w:pos="9360"/>
      </w:tabs>
      <w:spacing w:after="0" w:line="240" w:lineRule="auto"/>
    </w:pPr>
  </w:style>
  <w:style w:type="character" w:customStyle="1" w:styleId="FooterChar">
    <w:name w:val="Footer Char"/>
    <w:basedOn w:val="DefaultParagraphFont"/>
    <w:link w:val="Footer"/>
    <w:uiPriority w:val="99"/>
    <w:rsid w:val="003E3D14"/>
  </w:style>
  <w:style w:type="paragraph" w:styleId="BalloonText">
    <w:name w:val="Balloon Text"/>
    <w:basedOn w:val="Normal"/>
    <w:link w:val="BalloonTextChar"/>
    <w:uiPriority w:val="99"/>
    <w:semiHidden/>
    <w:unhideWhenUsed/>
    <w:rsid w:val="00497CE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97CE4"/>
    <w:rPr>
      <w:rFonts w:ascii="Segoe UI" w:hAnsi="Segoe UI" w:cs="Segoe UI"/>
      <w:sz w:val="18"/>
      <w:szCs w:val="18"/>
    </w:rPr>
  </w:style>
  <w:style w:type="paragraph" w:customStyle="1" w:styleId="Default">
    <w:name w:val="Default"/>
    <w:rsid w:val="004D7A83"/>
    <w:pPr>
      <w:autoSpaceDE w:val="0"/>
      <w:autoSpaceDN w:val="0"/>
      <w:adjustRightInd w:val="0"/>
      <w:spacing w:after="0" w:line="240" w:lineRule="auto"/>
    </w:pPr>
    <w:rPr>
      <w:rFonts w:ascii="Trebuchet MS" w:hAnsi="Trebuchet MS" w:cs="Trebuchet MS"/>
      <w:color w:val="00000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C68024-949B-417B-9903-3FA5AED5D2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1979</Words>
  <Characters>11282</Characters>
  <Application>Microsoft Office Word</Application>
  <DocSecurity>0</DocSecurity>
  <Lines>94</Lines>
  <Paragraphs>26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13235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Steluta BULACEANU</dc:creator>
  <cp:keywords/>
  <dc:description/>
  <cp:lastModifiedBy>Steluta Bulaceanu</cp:lastModifiedBy>
  <cp:revision>3</cp:revision>
  <dcterms:created xsi:type="dcterms:W3CDTF">2025-05-15T09:40:00Z</dcterms:created>
  <dcterms:modified xsi:type="dcterms:W3CDTF">2025-05-15T09:41:00Z</dcterms:modified>
</cp:coreProperties>
</file>